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799D43" w14:textId="37DA0351" w:rsidR="00251D51" w:rsidRPr="005B1240" w:rsidRDefault="00251D51" w:rsidP="00251D51">
      <w:pPr>
        <w:overflowPunct w:val="0"/>
        <w:autoSpaceDE w:val="0"/>
        <w:autoSpaceDN w:val="0"/>
        <w:adjustRightInd w:val="0"/>
        <w:ind w:left="1135"/>
        <w:jc w:val="right"/>
        <w:textAlignment w:val="baseline"/>
        <w:rPr>
          <w:szCs w:val="20"/>
        </w:rPr>
      </w:pPr>
      <w:r>
        <w:rPr>
          <w:szCs w:val="20"/>
        </w:rPr>
        <w:t>3</w:t>
      </w:r>
      <w:r w:rsidRPr="005B1240">
        <w:rPr>
          <w:szCs w:val="20"/>
        </w:rPr>
        <w:t>.</w:t>
      </w:r>
      <w:r>
        <w:rPr>
          <w:szCs w:val="20"/>
        </w:rPr>
        <w:t xml:space="preserve"> </w:t>
      </w:r>
      <w:r w:rsidRPr="005B1240">
        <w:rPr>
          <w:szCs w:val="20"/>
        </w:rPr>
        <w:t xml:space="preserve">pielikums Jūrmalas domes </w:t>
      </w:r>
    </w:p>
    <w:p w14:paraId="78930D8B" w14:textId="77777777" w:rsidR="00251D51" w:rsidRPr="005B1240" w:rsidRDefault="00251D51" w:rsidP="00251D51">
      <w:pPr>
        <w:overflowPunct w:val="0"/>
        <w:autoSpaceDE w:val="0"/>
        <w:autoSpaceDN w:val="0"/>
        <w:adjustRightInd w:val="0"/>
        <w:ind w:left="1135"/>
        <w:jc w:val="right"/>
        <w:textAlignment w:val="baseline"/>
        <w:rPr>
          <w:szCs w:val="20"/>
        </w:rPr>
      </w:pPr>
      <w:r w:rsidRPr="005B1240">
        <w:rPr>
          <w:szCs w:val="20"/>
        </w:rPr>
        <w:t>2024.</w:t>
      </w:r>
      <w:r>
        <w:rPr>
          <w:szCs w:val="20"/>
        </w:rPr>
        <w:t xml:space="preserve"> </w:t>
      </w:r>
      <w:r w:rsidRPr="005B1240">
        <w:rPr>
          <w:szCs w:val="20"/>
        </w:rPr>
        <w:t xml:space="preserve">gada </w:t>
      </w:r>
      <w:r>
        <w:rPr>
          <w:szCs w:val="20"/>
        </w:rPr>
        <w:t>25</w:t>
      </w:r>
      <w:r w:rsidRPr="005B1240">
        <w:rPr>
          <w:szCs w:val="20"/>
        </w:rPr>
        <w:t>.</w:t>
      </w:r>
      <w:r>
        <w:rPr>
          <w:szCs w:val="20"/>
        </w:rPr>
        <w:t xml:space="preserve"> jūlija</w:t>
      </w:r>
      <w:r w:rsidRPr="005B1240">
        <w:rPr>
          <w:szCs w:val="20"/>
        </w:rPr>
        <w:t xml:space="preserve"> </w:t>
      </w:r>
      <w:r>
        <w:rPr>
          <w:szCs w:val="20"/>
        </w:rPr>
        <w:t>saistošajiem noteikumiem</w:t>
      </w:r>
      <w:r w:rsidRPr="005B1240">
        <w:rPr>
          <w:szCs w:val="20"/>
        </w:rPr>
        <w:t xml:space="preserve"> Nr.</w:t>
      </w:r>
      <w:r>
        <w:rPr>
          <w:szCs w:val="20"/>
        </w:rPr>
        <w:t xml:space="preserve"> 33</w:t>
      </w:r>
    </w:p>
    <w:p w14:paraId="3C7B9797" w14:textId="77777777" w:rsidR="00251D51" w:rsidRPr="005B1240" w:rsidRDefault="00251D51" w:rsidP="00251D51">
      <w:pPr>
        <w:overflowPunct w:val="0"/>
        <w:autoSpaceDE w:val="0"/>
        <w:autoSpaceDN w:val="0"/>
        <w:adjustRightInd w:val="0"/>
        <w:ind w:left="1135"/>
        <w:jc w:val="right"/>
        <w:textAlignment w:val="baseline"/>
        <w:rPr>
          <w:szCs w:val="20"/>
        </w:rPr>
      </w:pPr>
      <w:r w:rsidRPr="005B1240">
        <w:rPr>
          <w:szCs w:val="20"/>
        </w:rPr>
        <w:t>(protokols Nr.</w:t>
      </w:r>
      <w:r>
        <w:rPr>
          <w:szCs w:val="20"/>
        </w:rPr>
        <w:t xml:space="preserve"> 10</w:t>
      </w:r>
      <w:r w:rsidRPr="005B1240">
        <w:rPr>
          <w:szCs w:val="20"/>
        </w:rPr>
        <w:t xml:space="preserve">, </w:t>
      </w:r>
      <w:r>
        <w:rPr>
          <w:szCs w:val="20"/>
        </w:rPr>
        <w:t>38</w:t>
      </w:r>
      <w:r w:rsidRPr="005B1240">
        <w:rPr>
          <w:szCs w:val="20"/>
        </w:rPr>
        <w:t>.</w:t>
      </w:r>
      <w:r>
        <w:rPr>
          <w:szCs w:val="20"/>
        </w:rPr>
        <w:t xml:space="preserve"> </w:t>
      </w:r>
      <w:r w:rsidRPr="005B1240">
        <w:rPr>
          <w:szCs w:val="20"/>
        </w:rPr>
        <w:t>punkts)</w:t>
      </w:r>
    </w:p>
    <w:p w14:paraId="22498D3E" w14:textId="77777777" w:rsidR="005B1240" w:rsidRPr="005B1240" w:rsidRDefault="005B1240" w:rsidP="005B1240">
      <w:pPr>
        <w:overflowPunct w:val="0"/>
        <w:autoSpaceDE w:val="0"/>
        <w:autoSpaceDN w:val="0"/>
        <w:adjustRightInd w:val="0"/>
        <w:jc w:val="right"/>
        <w:textAlignment w:val="baseline"/>
        <w:rPr>
          <w:rFonts w:eastAsia="Calibri"/>
          <w:szCs w:val="20"/>
        </w:rPr>
      </w:pPr>
    </w:p>
    <w:p w14:paraId="7ABC41B6" w14:textId="77777777" w:rsidR="005B1240" w:rsidRPr="005B1240" w:rsidRDefault="005B1240" w:rsidP="005B1240">
      <w:pPr>
        <w:overflowPunct w:val="0"/>
        <w:autoSpaceDE w:val="0"/>
        <w:autoSpaceDN w:val="0"/>
        <w:adjustRightInd w:val="0"/>
        <w:jc w:val="both"/>
        <w:textAlignment w:val="baseline"/>
        <w:rPr>
          <w:sz w:val="26"/>
          <w:szCs w:val="26"/>
        </w:rPr>
      </w:pPr>
    </w:p>
    <w:p w14:paraId="2331DA2E" w14:textId="77777777" w:rsidR="005B1240" w:rsidRPr="005B1240" w:rsidRDefault="005B1240" w:rsidP="005B1240">
      <w:pPr>
        <w:shd w:val="clear" w:color="auto" w:fill="FFFFFF"/>
        <w:overflowPunct w:val="0"/>
        <w:autoSpaceDE w:val="0"/>
        <w:autoSpaceDN w:val="0"/>
        <w:adjustRightInd w:val="0"/>
        <w:jc w:val="center"/>
        <w:textAlignment w:val="baseline"/>
        <w:rPr>
          <w:b/>
          <w:bCs/>
          <w:sz w:val="26"/>
          <w:szCs w:val="26"/>
        </w:rPr>
      </w:pPr>
      <w:r w:rsidRPr="005B1240">
        <w:rPr>
          <w:b/>
          <w:bCs/>
          <w:sz w:val="26"/>
          <w:szCs w:val="26"/>
        </w:rPr>
        <w:t xml:space="preserve">LĪGUMS PAR LĪDZFINANSĒJUMA PIEŠĶIRŠANU </w:t>
      </w:r>
    </w:p>
    <w:p w14:paraId="4A8BE250" w14:textId="77777777" w:rsidR="005B1240" w:rsidRPr="005B1240" w:rsidRDefault="005B1240" w:rsidP="005B1240">
      <w:pPr>
        <w:shd w:val="clear" w:color="auto" w:fill="FFFFFF"/>
        <w:overflowPunct w:val="0"/>
        <w:autoSpaceDE w:val="0"/>
        <w:autoSpaceDN w:val="0"/>
        <w:adjustRightInd w:val="0"/>
        <w:jc w:val="center"/>
        <w:textAlignment w:val="baseline"/>
        <w:rPr>
          <w:b/>
          <w:sz w:val="26"/>
          <w:szCs w:val="26"/>
        </w:rPr>
      </w:pP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5B1240" w:rsidRPr="005B1240" w14:paraId="0C6A8FE8" w14:textId="77777777" w:rsidTr="000A54FE">
        <w:tc>
          <w:tcPr>
            <w:tcW w:w="2500" w:type="pct"/>
          </w:tcPr>
          <w:p w14:paraId="7375FB77" w14:textId="77777777" w:rsidR="005B1240" w:rsidRPr="005B1240" w:rsidRDefault="005B1240" w:rsidP="005B1240">
            <w:pPr>
              <w:shd w:val="clear" w:color="auto" w:fill="FFFFFF"/>
              <w:tabs>
                <w:tab w:val="left" w:pos="5506"/>
              </w:tabs>
              <w:rPr>
                <w:b/>
                <w:i/>
                <w:szCs w:val="26"/>
              </w:rPr>
            </w:pPr>
            <w:r w:rsidRPr="005B1240">
              <w:rPr>
                <w:szCs w:val="26"/>
              </w:rPr>
              <w:t>Jūrmalā</w:t>
            </w:r>
          </w:p>
        </w:tc>
        <w:tc>
          <w:tcPr>
            <w:tcW w:w="2500" w:type="pct"/>
          </w:tcPr>
          <w:p w14:paraId="103CED5C" w14:textId="77777777" w:rsidR="005B1240" w:rsidRPr="005B1240" w:rsidRDefault="005B1240" w:rsidP="005B1240">
            <w:pPr>
              <w:jc w:val="right"/>
              <w:rPr>
                <w:rFonts w:eastAsia="Calibri"/>
                <w:b/>
                <w:i/>
                <w:szCs w:val="26"/>
                <w:lang w:eastAsia="en-US"/>
              </w:rPr>
            </w:pPr>
            <w:r w:rsidRPr="005B1240">
              <w:rPr>
                <w:rFonts w:eastAsia="Calibri"/>
                <w:szCs w:val="26"/>
                <w:lang w:eastAsia="en-US"/>
              </w:rPr>
              <w:t>Līguma datums ir pēdējā pievienotā elektroniskā paraksta un laika zīmoga datums</w:t>
            </w:r>
          </w:p>
        </w:tc>
      </w:tr>
    </w:tbl>
    <w:p w14:paraId="6F1F7492" w14:textId="77777777" w:rsidR="005B1240" w:rsidRPr="005B1240" w:rsidRDefault="005B1240" w:rsidP="005B1240">
      <w:pPr>
        <w:shd w:val="clear" w:color="auto" w:fill="FFFFFF"/>
        <w:tabs>
          <w:tab w:val="left" w:pos="5506"/>
        </w:tabs>
        <w:overflowPunct w:val="0"/>
        <w:autoSpaceDE w:val="0"/>
        <w:autoSpaceDN w:val="0"/>
        <w:adjustRightInd w:val="0"/>
        <w:jc w:val="right"/>
        <w:textAlignment w:val="baseline"/>
        <w:rPr>
          <w:szCs w:val="20"/>
        </w:rPr>
      </w:pPr>
    </w:p>
    <w:p w14:paraId="24C7F535" w14:textId="03EB6147" w:rsidR="005B1240" w:rsidRPr="005B1240" w:rsidRDefault="005B1240" w:rsidP="005B1240">
      <w:pPr>
        <w:tabs>
          <w:tab w:val="left" w:pos="9540"/>
        </w:tabs>
        <w:overflowPunct w:val="0"/>
        <w:autoSpaceDE w:val="0"/>
        <w:autoSpaceDN w:val="0"/>
        <w:adjustRightInd w:val="0"/>
        <w:ind w:right="2"/>
        <w:jc w:val="both"/>
        <w:textAlignment w:val="baseline"/>
        <w:rPr>
          <w:szCs w:val="20"/>
        </w:rPr>
      </w:pPr>
      <w:r w:rsidRPr="005B1240">
        <w:rPr>
          <w:b/>
          <w:szCs w:val="20"/>
        </w:rPr>
        <w:t xml:space="preserve">Jūrmalas valstspilsētas administrācija, </w:t>
      </w:r>
      <w:r w:rsidRPr="005B1240">
        <w:rPr>
          <w:bCs/>
          <w:szCs w:val="20"/>
        </w:rPr>
        <w:t>reģistrācijas Nr.</w:t>
      </w:r>
      <w:r w:rsidR="008A419C">
        <w:rPr>
          <w:bCs/>
          <w:szCs w:val="20"/>
        </w:rPr>
        <w:t> </w:t>
      </w:r>
      <w:r w:rsidRPr="005B1240">
        <w:rPr>
          <w:bCs/>
          <w:szCs w:val="20"/>
        </w:rPr>
        <w:t xml:space="preserve">90000056357 (turpmāk – </w:t>
      </w:r>
      <w:r w:rsidRPr="005B1240">
        <w:rPr>
          <w:b/>
          <w:szCs w:val="20"/>
        </w:rPr>
        <w:t>Līdzfinansētājs</w:t>
      </w:r>
      <w:r w:rsidRPr="005B1240">
        <w:rPr>
          <w:bCs/>
          <w:szCs w:val="20"/>
        </w:rPr>
        <w:t xml:space="preserve">), </w:t>
      </w:r>
      <w:r w:rsidRPr="005B1240">
        <w:rPr>
          <w:szCs w:val="20"/>
        </w:rPr>
        <w:t xml:space="preserve">kura vārdā saskaņā ar Jūrmalas domes 2023. gada 25. maija saistošajiem noteikumiem Nr. 8 </w:t>
      </w:r>
      <w:r w:rsidR="002A60B3">
        <w:rPr>
          <w:szCs w:val="20"/>
        </w:rPr>
        <w:t>“</w:t>
      </w:r>
      <w:r w:rsidRPr="005B1240">
        <w:rPr>
          <w:szCs w:val="20"/>
        </w:rPr>
        <w:t>Jūrmalas valstspilsētas pašvaldības nolikums” un Jūrmalas domes 2021.</w:t>
      </w:r>
      <w:r w:rsidR="0018483D">
        <w:rPr>
          <w:szCs w:val="20"/>
        </w:rPr>
        <w:t> </w:t>
      </w:r>
      <w:r w:rsidRPr="005B1240">
        <w:rPr>
          <w:szCs w:val="20"/>
        </w:rPr>
        <w:t>gada 16.</w:t>
      </w:r>
      <w:r w:rsidR="0018483D">
        <w:rPr>
          <w:szCs w:val="20"/>
        </w:rPr>
        <w:t> </w:t>
      </w:r>
      <w:r w:rsidRPr="005B1240">
        <w:rPr>
          <w:szCs w:val="20"/>
        </w:rPr>
        <w:t>decembra nolikumu Nr.</w:t>
      </w:r>
      <w:r w:rsidR="0018483D">
        <w:rPr>
          <w:szCs w:val="20"/>
        </w:rPr>
        <w:t> </w:t>
      </w:r>
      <w:r w:rsidRPr="005B1240">
        <w:rPr>
          <w:szCs w:val="20"/>
        </w:rPr>
        <w:t>31</w:t>
      </w:r>
      <w:r w:rsidR="0018483D">
        <w:rPr>
          <w:szCs w:val="20"/>
        </w:rPr>
        <w:t> </w:t>
      </w:r>
      <w:r w:rsidRPr="005B1240">
        <w:rPr>
          <w:szCs w:val="20"/>
        </w:rPr>
        <w:t xml:space="preserve">“Jūrmalas valstspilsētas administrācijas nolikums” rīkojas Jūrmalas valstspilsētas pašvaldības izpilddirektors </w:t>
      </w:r>
      <w:r w:rsidRPr="005B1240">
        <w:rPr>
          <w:szCs w:val="20"/>
          <w:highlight w:val="lightGray"/>
        </w:rPr>
        <w:t>_____________________</w:t>
      </w:r>
      <w:r w:rsidRPr="005B1240">
        <w:rPr>
          <w:szCs w:val="20"/>
        </w:rPr>
        <w:t>, no vienas puses un</w:t>
      </w:r>
    </w:p>
    <w:p w14:paraId="2616C8F3" w14:textId="77777777" w:rsidR="005B1240" w:rsidRPr="005B1240" w:rsidRDefault="005B1240" w:rsidP="005B1240">
      <w:pPr>
        <w:overflowPunct w:val="0"/>
        <w:autoSpaceDE w:val="0"/>
        <w:autoSpaceDN w:val="0"/>
        <w:adjustRightInd w:val="0"/>
        <w:ind w:right="-1"/>
        <w:jc w:val="both"/>
        <w:textAlignment w:val="baseline"/>
        <w:rPr>
          <w:szCs w:val="20"/>
        </w:rPr>
      </w:pPr>
      <w:r w:rsidRPr="005B1240">
        <w:rPr>
          <w:b/>
          <w:szCs w:val="20"/>
          <w:highlight w:val="lightGray"/>
        </w:rPr>
        <w:t>__________________________,</w:t>
      </w:r>
      <w:r w:rsidRPr="005B1240">
        <w:rPr>
          <w:szCs w:val="20"/>
          <w:highlight w:val="lightGray"/>
        </w:rPr>
        <w:t xml:space="preserve"> reģistrācijas Nr. ___________ </w:t>
      </w:r>
      <w:r w:rsidRPr="005B1240">
        <w:rPr>
          <w:szCs w:val="20"/>
        </w:rPr>
        <w:t xml:space="preserve">(turpmāk -  </w:t>
      </w:r>
      <w:r w:rsidRPr="005B1240">
        <w:rPr>
          <w:b/>
          <w:bCs/>
          <w:szCs w:val="20"/>
        </w:rPr>
        <w:t>Finansējuma saņēmējs</w:t>
      </w:r>
      <w:r w:rsidRPr="005B1240">
        <w:rPr>
          <w:szCs w:val="20"/>
        </w:rPr>
        <w:t xml:space="preserve">), tās </w:t>
      </w:r>
      <w:r w:rsidRPr="005B1240">
        <w:rPr>
          <w:b/>
          <w:szCs w:val="20"/>
          <w:highlight w:val="lightGray"/>
        </w:rPr>
        <w:t>____________ _____________</w:t>
      </w:r>
      <w:r w:rsidRPr="005B1240">
        <w:rPr>
          <w:b/>
          <w:szCs w:val="20"/>
        </w:rPr>
        <w:t xml:space="preserve"> </w:t>
      </w:r>
      <w:r w:rsidRPr="005B1240">
        <w:rPr>
          <w:szCs w:val="20"/>
        </w:rPr>
        <w:t xml:space="preserve">personā, kurš rīkojas uz </w:t>
      </w:r>
      <w:smartTag w:uri="schemas-tilde-lv/tildestengine" w:element="veidnes">
        <w:smartTagPr>
          <w:attr w:name="text" w:val="statūtu"/>
          <w:attr w:name="id" w:val="-1"/>
          <w:attr w:name="baseform" w:val="statūt|s"/>
        </w:smartTagPr>
        <w:r w:rsidRPr="005B1240">
          <w:rPr>
            <w:szCs w:val="20"/>
            <w:highlight w:val="lightGray"/>
          </w:rPr>
          <w:t>statūtu</w:t>
        </w:r>
      </w:smartTag>
      <w:r w:rsidRPr="005B1240">
        <w:rPr>
          <w:szCs w:val="20"/>
        </w:rPr>
        <w:t xml:space="preserve"> pamata, no otras puses, turpmāk katrs atsevišķi vai abi kopā saukti Puse/-es,  </w:t>
      </w:r>
    </w:p>
    <w:p w14:paraId="5327CBD2" w14:textId="25D4411B" w:rsidR="005B1240" w:rsidRPr="005B1240" w:rsidRDefault="005B1240" w:rsidP="005B1240">
      <w:pPr>
        <w:overflowPunct w:val="0"/>
        <w:autoSpaceDE w:val="0"/>
        <w:autoSpaceDN w:val="0"/>
        <w:adjustRightInd w:val="0"/>
        <w:ind w:right="-1"/>
        <w:jc w:val="both"/>
        <w:textAlignment w:val="baseline"/>
        <w:rPr>
          <w:szCs w:val="20"/>
        </w:rPr>
      </w:pPr>
      <w:r w:rsidRPr="005B1240">
        <w:rPr>
          <w:szCs w:val="20"/>
        </w:rPr>
        <w:t>pamatojoties uz Pašvaldību likuma 4. panta pirmās daļas 12. punktu</w:t>
      </w:r>
      <w:r w:rsidRPr="005B1240">
        <w:rPr>
          <w:sz w:val="16"/>
          <w:szCs w:val="16"/>
        </w:rPr>
        <w:t xml:space="preserve">, </w:t>
      </w:r>
      <w:r w:rsidRPr="005B1240">
        <w:rPr>
          <w:szCs w:val="20"/>
        </w:rPr>
        <w:t xml:space="preserve">Jūrmalas valstspilsētas pašvaldības </w:t>
      </w:r>
      <w:r w:rsidR="001463E6" w:rsidRPr="005B1240">
        <w:rPr>
          <w:szCs w:val="20"/>
        </w:rPr>
        <w:t>20</w:t>
      </w:r>
      <w:r w:rsidR="00A83BF0">
        <w:rPr>
          <w:szCs w:val="20"/>
        </w:rPr>
        <w:t>24</w:t>
      </w:r>
      <w:r w:rsidR="001463E6" w:rsidRPr="005B1240">
        <w:rPr>
          <w:szCs w:val="20"/>
        </w:rPr>
        <w:t xml:space="preserve">. gada </w:t>
      </w:r>
      <w:r w:rsidR="00A83BF0">
        <w:rPr>
          <w:szCs w:val="20"/>
        </w:rPr>
        <w:t>25</w:t>
      </w:r>
      <w:r w:rsidR="001463E6" w:rsidRPr="005B1240">
        <w:rPr>
          <w:szCs w:val="20"/>
        </w:rPr>
        <w:t>.</w:t>
      </w:r>
      <w:r w:rsidR="00A83BF0">
        <w:rPr>
          <w:szCs w:val="20"/>
        </w:rPr>
        <w:t xml:space="preserve"> jūlija</w:t>
      </w:r>
      <w:r w:rsidR="001463E6" w:rsidRPr="005B1240">
        <w:rPr>
          <w:szCs w:val="20"/>
        </w:rPr>
        <w:t xml:space="preserve"> </w:t>
      </w:r>
      <w:r w:rsidRPr="005B1240">
        <w:rPr>
          <w:szCs w:val="20"/>
        </w:rPr>
        <w:t xml:space="preserve">saistošajiem noteikumiem Nr. </w:t>
      </w:r>
      <w:r w:rsidR="00A83BF0">
        <w:rPr>
          <w:szCs w:val="20"/>
        </w:rPr>
        <w:t>33</w:t>
      </w:r>
      <w:r w:rsidRPr="005B1240">
        <w:rPr>
          <w:szCs w:val="20"/>
        </w:rPr>
        <w:t xml:space="preserve"> </w:t>
      </w:r>
      <w:r w:rsidR="00A83BF0">
        <w:rPr>
          <w:szCs w:val="20"/>
        </w:rPr>
        <w:t>“</w:t>
      </w:r>
      <w:r w:rsidRPr="005B1240">
        <w:rPr>
          <w:szCs w:val="20"/>
        </w:rPr>
        <w:t>Par Jūrmalas valstspilsētas pašvaldības 20</w:t>
      </w:r>
      <w:r w:rsidR="001463E6" w:rsidRPr="005B1240">
        <w:rPr>
          <w:szCs w:val="20"/>
        </w:rPr>
        <w:t>_____</w:t>
      </w:r>
      <w:r w:rsidRPr="005B1240">
        <w:rPr>
          <w:szCs w:val="20"/>
        </w:rPr>
        <w:t>. gada budžetu”,</w:t>
      </w:r>
      <w:r w:rsidRPr="005B1240">
        <w:t xml:space="preserve"> Komisijas 2023.</w:t>
      </w:r>
      <w:r w:rsidR="0018483D">
        <w:t> </w:t>
      </w:r>
      <w:r w:rsidRPr="005B1240">
        <w:t>gada 13.</w:t>
      </w:r>
      <w:r w:rsidR="0018483D">
        <w:t> </w:t>
      </w:r>
      <w:r w:rsidRPr="005B1240">
        <w:t>decembra Regulu (EK) Nr.</w:t>
      </w:r>
      <w:r w:rsidR="00167364" w:rsidRPr="005B1240">
        <w:rPr>
          <w:szCs w:val="20"/>
        </w:rPr>
        <w:t> </w:t>
      </w:r>
      <w:r w:rsidR="00DE6CAA" w:rsidRPr="005B1240">
        <w:t>2023</w:t>
      </w:r>
      <w:r w:rsidR="00DE6CAA">
        <w:t>/</w:t>
      </w:r>
      <w:r w:rsidRPr="005B1240">
        <w:t>2831</w:t>
      </w:r>
      <w:r w:rsidR="00DE6CAA">
        <w:t xml:space="preserve"> </w:t>
      </w:r>
      <w:r w:rsidRPr="005B1240">
        <w:t xml:space="preserve">par Līguma par Eiropas Savienības darbību 107. un 108.panta piemērošanu </w:t>
      </w:r>
      <w:r w:rsidRPr="005B1240">
        <w:rPr>
          <w:i/>
          <w:iCs/>
        </w:rPr>
        <w:t xml:space="preserve">de minimis </w:t>
      </w:r>
      <w:r w:rsidRPr="005B1240">
        <w:t>atbalstam (Eiropas Savienības Oficiālais Vēstnesis 2023.</w:t>
      </w:r>
      <w:r w:rsidR="0018483D">
        <w:t> </w:t>
      </w:r>
      <w:r w:rsidRPr="005B1240">
        <w:t>gada 15.</w:t>
      </w:r>
      <w:r w:rsidR="0018483D">
        <w:t> </w:t>
      </w:r>
      <w:r w:rsidRPr="005B1240">
        <w:t xml:space="preserve">decembris) un </w:t>
      </w:r>
      <w:r w:rsidRPr="005B1240">
        <w:rPr>
          <w:szCs w:val="20"/>
        </w:rPr>
        <w:t>Jūrmalas domes 20__. gada __._______ saistošajiem noteikumiem Nr. __ “</w:t>
      </w:r>
      <w:r w:rsidR="00A91269" w:rsidRPr="00A91269">
        <w:rPr>
          <w:szCs w:val="20"/>
        </w:rPr>
        <w:t>Par atbalst</w:t>
      </w:r>
      <w:r w:rsidR="00101E17">
        <w:rPr>
          <w:szCs w:val="20"/>
        </w:rPr>
        <w:t>a</w:t>
      </w:r>
      <w:r w:rsidR="00A91269" w:rsidRPr="00A91269">
        <w:rPr>
          <w:szCs w:val="20"/>
        </w:rPr>
        <w:t xml:space="preserve"> ieguldījumiem uzņēmējdarbības attīstībai Jūrmalas valstspilsētā konkursa organizēšanas kārtību</w:t>
      </w:r>
      <w:r w:rsidRPr="005B1240">
        <w:rPr>
          <w:szCs w:val="20"/>
        </w:rPr>
        <w:t xml:space="preserve">” (turpmāk – Konkurss), un </w:t>
      </w:r>
      <w:r w:rsidR="00231A82">
        <w:rPr>
          <w:szCs w:val="20"/>
        </w:rPr>
        <w:t xml:space="preserve">Jūrmalas valstspilsētas </w:t>
      </w:r>
      <w:r w:rsidRPr="005B1240">
        <w:t>pašvaldības līdzfinansējuma piešķiršanas konkursa</w:t>
      </w:r>
      <w:r w:rsidRPr="005B1240">
        <w:rPr>
          <w:szCs w:val="20"/>
        </w:rPr>
        <w:t xml:space="preserve"> komisijas (turpmāk - komisija) lēmumu (</w:t>
      </w:r>
      <w:r w:rsidRPr="005B1240">
        <w:rPr>
          <w:szCs w:val="20"/>
          <w:highlight w:val="lightGray"/>
        </w:rPr>
        <w:t>___.___</w:t>
      </w:r>
      <w:r w:rsidRPr="005B1240">
        <w:rPr>
          <w:szCs w:val="20"/>
        </w:rPr>
        <w:t>.20_</w:t>
      </w:r>
      <w:r w:rsidRPr="005B1240">
        <w:rPr>
          <w:szCs w:val="20"/>
          <w:highlight w:val="lightGray"/>
        </w:rPr>
        <w:t>_</w:t>
      </w:r>
      <w:r w:rsidRPr="005B1240">
        <w:rPr>
          <w:szCs w:val="20"/>
        </w:rPr>
        <w:t>. protokols Nr. </w:t>
      </w:r>
      <w:r w:rsidRPr="005B1240">
        <w:rPr>
          <w:szCs w:val="20"/>
          <w:highlight w:val="lightGray"/>
        </w:rPr>
        <w:t>____</w:t>
      </w:r>
      <w:r w:rsidRPr="005B1240">
        <w:rPr>
          <w:szCs w:val="20"/>
        </w:rPr>
        <w:t>), noslēdz šādu līgumu (turpmāk - Līgums):</w:t>
      </w:r>
    </w:p>
    <w:p w14:paraId="38C3244F" w14:textId="77777777" w:rsidR="005B1240" w:rsidRPr="005B1240" w:rsidRDefault="005B1240" w:rsidP="005B1240">
      <w:pPr>
        <w:overflowPunct w:val="0"/>
        <w:autoSpaceDE w:val="0"/>
        <w:autoSpaceDN w:val="0"/>
        <w:adjustRightInd w:val="0"/>
        <w:ind w:right="-1"/>
        <w:jc w:val="both"/>
        <w:textAlignment w:val="baseline"/>
        <w:rPr>
          <w:szCs w:val="20"/>
        </w:rPr>
      </w:pPr>
    </w:p>
    <w:p w14:paraId="3154CF8E" w14:textId="77777777" w:rsidR="005B1240" w:rsidRPr="005B1240" w:rsidRDefault="005B1240" w:rsidP="005B1240">
      <w:pPr>
        <w:widowControl w:val="0"/>
        <w:numPr>
          <w:ilvl w:val="0"/>
          <w:numId w:val="34"/>
        </w:numPr>
        <w:shd w:val="clear" w:color="auto" w:fill="FFFFFF"/>
        <w:overflowPunct w:val="0"/>
        <w:autoSpaceDE w:val="0"/>
        <w:autoSpaceDN w:val="0"/>
        <w:adjustRightInd w:val="0"/>
        <w:ind w:left="426" w:hanging="357"/>
        <w:jc w:val="center"/>
        <w:textAlignment w:val="baseline"/>
        <w:rPr>
          <w:b/>
          <w:szCs w:val="20"/>
        </w:rPr>
      </w:pPr>
      <w:r w:rsidRPr="005B1240">
        <w:rPr>
          <w:b/>
          <w:bCs/>
          <w:szCs w:val="20"/>
        </w:rPr>
        <w:t>LĪGUMA PRIEKŠMETS</w:t>
      </w:r>
    </w:p>
    <w:p w14:paraId="1DAB40CC" w14:textId="2492C283" w:rsidR="005B1240" w:rsidRPr="005B1240" w:rsidRDefault="005B1240" w:rsidP="005B1240">
      <w:pPr>
        <w:shd w:val="clear" w:color="auto" w:fill="FFFFFF"/>
        <w:overflowPunct w:val="0"/>
        <w:autoSpaceDE w:val="0"/>
        <w:autoSpaceDN w:val="0"/>
        <w:adjustRightInd w:val="0"/>
        <w:jc w:val="both"/>
        <w:textAlignment w:val="baseline"/>
        <w:rPr>
          <w:szCs w:val="20"/>
        </w:rPr>
      </w:pPr>
      <w:r w:rsidRPr="005B1240">
        <w:rPr>
          <w:bCs/>
          <w:szCs w:val="20"/>
        </w:rPr>
        <w:t xml:space="preserve">Līdzfinansētājs </w:t>
      </w:r>
      <w:r w:rsidRPr="005B1240">
        <w:rPr>
          <w:szCs w:val="20"/>
        </w:rPr>
        <w:t xml:space="preserve">līdzfinansē </w:t>
      </w:r>
      <w:r w:rsidRPr="005B1240">
        <w:rPr>
          <w:bCs/>
          <w:szCs w:val="20"/>
        </w:rPr>
        <w:t xml:space="preserve">Finansējuma saņēmēja </w:t>
      </w:r>
      <w:r w:rsidR="009047FD" w:rsidRPr="005B1240">
        <w:rPr>
          <w:bCs/>
          <w:szCs w:val="20"/>
        </w:rPr>
        <w:t>projekt</w:t>
      </w:r>
      <w:r w:rsidR="009047FD">
        <w:rPr>
          <w:bCs/>
          <w:szCs w:val="20"/>
        </w:rPr>
        <w:t>u</w:t>
      </w:r>
      <w:r w:rsidR="009047FD" w:rsidRPr="005B1240">
        <w:rPr>
          <w:bCs/>
          <w:szCs w:val="20"/>
        </w:rPr>
        <w:t xml:space="preserve"> </w:t>
      </w:r>
      <w:r w:rsidRPr="005B1240">
        <w:rPr>
          <w:szCs w:val="20"/>
          <w:highlight w:val="lightGray"/>
        </w:rPr>
        <w:t>______________________</w:t>
      </w:r>
      <w:r w:rsidRPr="005B1240">
        <w:rPr>
          <w:szCs w:val="20"/>
        </w:rPr>
        <w:t xml:space="preserve"> (turpmāk – projekts), saskaņā ar Līgumu, un tam klāt pievienoto projekta pieteikumu (1. pielikums) un izdevumu tāmi (2. pielikums), kas ir neatņemama Līguma sastāvdaļa. </w:t>
      </w:r>
    </w:p>
    <w:p w14:paraId="4DE18D27" w14:textId="77777777" w:rsidR="005B1240" w:rsidRPr="005B1240" w:rsidRDefault="005B1240" w:rsidP="005B1240">
      <w:pPr>
        <w:shd w:val="clear" w:color="auto" w:fill="FFFFFF"/>
        <w:overflowPunct w:val="0"/>
        <w:autoSpaceDE w:val="0"/>
        <w:autoSpaceDN w:val="0"/>
        <w:adjustRightInd w:val="0"/>
        <w:jc w:val="both"/>
        <w:textAlignment w:val="baseline"/>
        <w:rPr>
          <w:szCs w:val="20"/>
        </w:rPr>
      </w:pPr>
    </w:p>
    <w:p w14:paraId="60F0F01A" w14:textId="77777777" w:rsidR="005B1240" w:rsidRPr="005B1240" w:rsidRDefault="005B1240" w:rsidP="005B1240">
      <w:pPr>
        <w:widowControl w:val="0"/>
        <w:numPr>
          <w:ilvl w:val="0"/>
          <w:numId w:val="35"/>
        </w:numPr>
        <w:shd w:val="clear" w:color="auto" w:fill="FFFFFF"/>
        <w:overflowPunct w:val="0"/>
        <w:autoSpaceDE w:val="0"/>
        <w:autoSpaceDN w:val="0"/>
        <w:adjustRightInd w:val="0"/>
        <w:ind w:hanging="357"/>
        <w:jc w:val="center"/>
        <w:textAlignment w:val="baseline"/>
        <w:rPr>
          <w:b/>
          <w:bCs/>
          <w:szCs w:val="20"/>
        </w:rPr>
      </w:pPr>
      <w:r w:rsidRPr="005B1240">
        <w:rPr>
          <w:b/>
          <w:bCs/>
          <w:szCs w:val="20"/>
        </w:rPr>
        <w:t>LĪDZFINANSĒJUMS UN TĀ PIEŠĶIRŠANAS KĀRTĪBA</w:t>
      </w:r>
    </w:p>
    <w:p w14:paraId="1637F49B"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lang w:eastAsia="en-US"/>
        </w:rPr>
        <w:t xml:space="preserve">Projekta kopējās izmaksas ir </w:t>
      </w:r>
      <w:r w:rsidRPr="005B1240">
        <w:rPr>
          <w:rFonts w:eastAsia="Calibri"/>
          <w:highlight w:val="lightGray"/>
          <w:lang w:eastAsia="en-US"/>
        </w:rPr>
        <w:t xml:space="preserve">_______ </w:t>
      </w:r>
      <w:r w:rsidRPr="005B1240">
        <w:rPr>
          <w:rFonts w:eastAsia="Calibri"/>
          <w:i/>
          <w:iCs/>
          <w:lang w:eastAsia="en-US"/>
        </w:rPr>
        <w:t>euro</w:t>
      </w:r>
      <w:r w:rsidRPr="005B1240">
        <w:rPr>
          <w:rFonts w:eastAsia="Calibri"/>
          <w:lang w:eastAsia="en-US"/>
        </w:rPr>
        <w:t xml:space="preserve"> (</w:t>
      </w:r>
      <w:r w:rsidRPr="005B1240">
        <w:rPr>
          <w:rFonts w:eastAsia="Calibri"/>
          <w:highlight w:val="lightGray"/>
          <w:lang w:eastAsia="en-US"/>
        </w:rPr>
        <w:t>______________________</w:t>
      </w:r>
      <w:r w:rsidRPr="005B1240">
        <w:rPr>
          <w:rFonts w:eastAsia="Calibri"/>
          <w:lang w:eastAsia="en-US"/>
        </w:rPr>
        <w:t xml:space="preserve"> </w:t>
      </w:r>
      <w:r w:rsidRPr="005B1240">
        <w:rPr>
          <w:rFonts w:eastAsia="Calibri"/>
          <w:i/>
          <w:lang w:eastAsia="en-US"/>
        </w:rPr>
        <w:t>euro</w:t>
      </w:r>
      <w:r w:rsidRPr="005B1240">
        <w:rPr>
          <w:rFonts w:eastAsia="Calibri"/>
          <w:lang w:eastAsia="en-US"/>
        </w:rPr>
        <w:t xml:space="preserve">, </w:t>
      </w:r>
      <w:r w:rsidRPr="005B1240">
        <w:rPr>
          <w:rFonts w:eastAsia="Calibri"/>
          <w:highlight w:val="lightGray"/>
          <w:lang w:eastAsia="en-US"/>
        </w:rPr>
        <w:t>____</w:t>
      </w:r>
      <w:r w:rsidRPr="005B1240">
        <w:rPr>
          <w:rFonts w:eastAsia="Calibri"/>
          <w:lang w:eastAsia="en-US"/>
        </w:rPr>
        <w:t xml:space="preserve">centi), no kuriem Līdzfinansētāja līdzfinansējums nepārsniedz </w:t>
      </w:r>
      <w:r w:rsidRPr="005B1240">
        <w:rPr>
          <w:rFonts w:eastAsia="Calibri"/>
          <w:highlight w:val="lightGray"/>
          <w:lang w:eastAsia="en-US"/>
        </w:rPr>
        <w:t xml:space="preserve">______ </w:t>
      </w:r>
      <w:r w:rsidRPr="005B1240">
        <w:rPr>
          <w:rFonts w:eastAsia="Calibri"/>
          <w:i/>
          <w:iCs/>
          <w:lang w:eastAsia="en-US"/>
        </w:rPr>
        <w:t>euro</w:t>
      </w:r>
      <w:r w:rsidRPr="005B1240">
        <w:rPr>
          <w:rFonts w:eastAsia="Calibri"/>
          <w:lang w:eastAsia="en-US"/>
        </w:rPr>
        <w:t xml:space="preserve"> (</w:t>
      </w:r>
      <w:r w:rsidRPr="005B1240">
        <w:rPr>
          <w:rFonts w:eastAsia="Calibri"/>
          <w:highlight w:val="lightGray"/>
          <w:lang w:eastAsia="en-US"/>
        </w:rPr>
        <w:t>________________</w:t>
      </w:r>
      <w:r w:rsidRPr="005B1240">
        <w:rPr>
          <w:rFonts w:eastAsia="Calibri"/>
          <w:i/>
          <w:lang w:eastAsia="en-US"/>
        </w:rPr>
        <w:t>euro</w:t>
      </w:r>
      <w:r w:rsidRPr="005B1240">
        <w:rPr>
          <w:rFonts w:eastAsia="Calibri"/>
          <w:lang w:eastAsia="en-US"/>
        </w:rPr>
        <w:t xml:space="preserve">, </w:t>
      </w:r>
      <w:r w:rsidRPr="005B1240">
        <w:rPr>
          <w:rFonts w:eastAsia="Calibri"/>
          <w:highlight w:val="lightGray"/>
          <w:lang w:eastAsia="en-US"/>
        </w:rPr>
        <w:t>____</w:t>
      </w:r>
      <w:r w:rsidRPr="005B1240">
        <w:rPr>
          <w:rFonts w:eastAsia="Calibri"/>
          <w:lang w:eastAsia="en-US"/>
        </w:rPr>
        <w:t>centus).</w:t>
      </w:r>
    </w:p>
    <w:p w14:paraId="7BAFAC02"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bCs/>
          <w:lang w:eastAsia="en-US"/>
        </w:rPr>
        <w:t xml:space="preserve">Līdzfinansētājs </w:t>
      </w:r>
      <w:r w:rsidRPr="005B1240">
        <w:rPr>
          <w:rFonts w:eastAsia="Calibri"/>
          <w:lang w:eastAsia="en-US"/>
        </w:rPr>
        <w:t xml:space="preserve">samaksā </w:t>
      </w:r>
      <w:r w:rsidRPr="005B1240">
        <w:rPr>
          <w:rFonts w:eastAsia="Calibri"/>
          <w:bCs/>
          <w:lang w:eastAsia="en-US"/>
        </w:rPr>
        <w:t xml:space="preserve">Finansējuma saņēmējam līdzfinansējumu Finansējuma saņēmēja norādītajā bankas kontā, nepārsniedzot </w:t>
      </w:r>
      <w:r w:rsidRPr="005B1240">
        <w:rPr>
          <w:rFonts w:eastAsia="Calibri"/>
          <w:lang w:eastAsia="en-US"/>
        </w:rPr>
        <w:t xml:space="preserve">līdzfinansējuma summu </w:t>
      </w:r>
      <w:r w:rsidRPr="005B1240">
        <w:rPr>
          <w:rFonts w:eastAsia="Calibri"/>
          <w:highlight w:val="lightGray"/>
          <w:lang w:eastAsia="en-US"/>
        </w:rPr>
        <w:t xml:space="preserve">_______ </w:t>
      </w:r>
      <w:r w:rsidRPr="005B1240">
        <w:rPr>
          <w:rFonts w:eastAsia="Calibri"/>
          <w:i/>
          <w:iCs/>
          <w:lang w:eastAsia="en-US"/>
        </w:rPr>
        <w:t>euro</w:t>
      </w:r>
      <w:r w:rsidRPr="005B1240">
        <w:rPr>
          <w:rFonts w:eastAsia="Calibri"/>
          <w:lang w:eastAsia="en-US"/>
        </w:rPr>
        <w:t xml:space="preserve"> (</w:t>
      </w:r>
      <w:r w:rsidRPr="005B1240">
        <w:rPr>
          <w:rFonts w:eastAsia="Calibri"/>
          <w:highlight w:val="lightGray"/>
          <w:lang w:eastAsia="en-US"/>
        </w:rPr>
        <w:t>______________________</w:t>
      </w:r>
      <w:r w:rsidRPr="005B1240">
        <w:rPr>
          <w:rFonts w:eastAsia="Calibri"/>
          <w:lang w:eastAsia="en-US"/>
        </w:rPr>
        <w:t xml:space="preserve"> </w:t>
      </w:r>
      <w:r w:rsidRPr="005B1240">
        <w:rPr>
          <w:rFonts w:eastAsia="Calibri"/>
          <w:i/>
          <w:lang w:eastAsia="en-US"/>
        </w:rPr>
        <w:t>euro</w:t>
      </w:r>
      <w:r w:rsidRPr="005B1240">
        <w:rPr>
          <w:rFonts w:eastAsia="Calibri"/>
          <w:lang w:eastAsia="en-US"/>
        </w:rPr>
        <w:t xml:space="preserve">, </w:t>
      </w:r>
      <w:r w:rsidRPr="005B1240">
        <w:rPr>
          <w:rFonts w:eastAsia="Calibri"/>
          <w:highlight w:val="lightGray"/>
          <w:lang w:eastAsia="en-US"/>
        </w:rPr>
        <w:t>____</w:t>
      </w:r>
      <w:r w:rsidRPr="005B1240">
        <w:rPr>
          <w:rFonts w:eastAsia="Calibri"/>
          <w:lang w:eastAsia="en-US"/>
        </w:rPr>
        <w:t>centi) apmērā, šādā kārtībā:</w:t>
      </w:r>
    </w:p>
    <w:p w14:paraId="1D66B06E" w14:textId="77777777" w:rsidR="005B1240" w:rsidRPr="005B1240" w:rsidRDefault="005B1240" w:rsidP="005B1240">
      <w:pPr>
        <w:widowControl w:val="0"/>
        <w:numPr>
          <w:ilvl w:val="2"/>
          <w:numId w:val="35"/>
        </w:numPr>
        <w:shd w:val="clear" w:color="auto" w:fill="FFFFFF"/>
        <w:tabs>
          <w:tab w:val="left" w:pos="567"/>
        </w:tabs>
        <w:overflowPunct w:val="0"/>
        <w:autoSpaceDE w:val="0"/>
        <w:autoSpaceDN w:val="0"/>
        <w:adjustRightInd w:val="0"/>
        <w:ind w:left="1134" w:hanging="708"/>
        <w:contextualSpacing/>
        <w:jc w:val="both"/>
        <w:textAlignment w:val="baseline"/>
        <w:rPr>
          <w:rFonts w:eastAsia="Calibri"/>
          <w:lang w:eastAsia="en-US"/>
        </w:rPr>
      </w:pPr>
      <w:bookmarkStart w:id="0" w:name="_Hlk169169584"/>
      <w:r w:rsidRPr="005B1240">
        <w:rPr>
          <w:rFonts w:eastAsia="Calibri"/>
          <w:highlight w:val="lightGray"/>
          <w:lang w:eastAsia="en-US"/>
        </w:rPr>
        <w:t xml:space="preserve">50 % </w:t>
      </w:r>
      <w:r w:rsidRPr="005B1240">
        <w:rPr>
          <w:rFonts w:eastAsia="Calibri"/>
          <w:lang w:eastAsia="en-US"/>
        </w:rPr>
        <w:t xml:space="preserve">(piecdesmit procenti) no līdzfinansējuma jeb </w:t>
      </w:r>
      <w:r w:rsidRPr="005B1240">
        <w:rPr>
          <w:rFonts w:eastAsia="Calibri"/>
          <w:highlight w:val="lightGray"/>
          <w:lang w:eastAsia="en-US"/>
        </w:rPr>
        <w:t xml:space="preserve">_______ </w:t>
      </w:r>
      <w:r w:rsidRPr="005B1240">
        <w:rPr>
          <w:rFonts w:eastAsia="Calibri"/>
          <w:i/>
          <w:iCs/>
          <w:lang w:eastAsia="en-US"/>
        </w:rPr>
        <w:t>euro</w:t>
      </w:r>
      <w:r w:rsidRPr="005B1240">
        <w:rPr>
          <w:rFonts w:eastAsia="Calibri"/>
          <w:lang w:eastAsia="en-US"/>
        </w:rPr>
        <w:t xml:space="preserve"> (</w:t>
      </w:r>
      <w:r w:rsidRPr="005B1240">
        <w:rPr>
          <w:rFonts w:eastAsia="Calibri"/>
          <w:highlight w:val="lightGray"/>
          <w:lang w:eastAsia="en-US"/>
        </w:rPr>
        <w:t>______________________</w:t>
      </w:r>
      <w:r w:rsidRPr="005B1240">
        <w:rPr>
          <w:rFonts w:eastAsia="Calibri"/>
          <w:lang w:eastAsia="en-US"/>
        </w:rPr>
        <w:t xml:space="preserve"> </w:t>
      </w:r>
      <w:r w:rsidRPr="005B1240">
        <w:rPr>
          <w:rFonts w:eastAsia="Calibri"/>
          <w:i/>
          <w:lang w:eastAsia="en-US"/>
        </w:rPr>
        <w:t>euro</w:t>
      </w:r>
      <w:r w:rsidRPr="005B1240">
        <w:rPr>
          <w:rFonts w:eastAsia="Calibri"/>
          <w:lang w:eastAsia="en-US"/>
        </w:rPr>
        <w:t xml:space="preserve">, </w:t>
      </w:r>
      <w:r w:rsidRPr="005B1240">
        <w:rPr>
          <w:rFonts w:eastAsia="Calibri"/>
          <w:highlight w:val="lightGray"/>
          <w:lang w:eastAsia="en-US"/>
        </w:rPr>
        <w:t>____</w:t>
      </w:r>
      <w:r w:rsidRPr="005B1240">
        <w:rPr>
          <w:rFonts w:eastAsia="Calibri"/>
          <w:lang w:eastAsia="en-US"/>
        </w:rPr>
        <w:t>centi) – 15 (piecpadsmit) darba dienu laikā pēc Līguma abpusējas parakstīšanas un Finansējuma saņēmēja rēķina saņemšanas;</w:t>
      </w:r>
    </w:p>
    <w:p w14:paraId="078B2E6D" w14:textId="4766236E" w:rsidR="005B1240" w:rsidRPr="005B1240" w:rsidRDefault="009047FD" w:rsidP="005B1240">
      <w:pPr>
        <w:widowControl w:val="0"/>
        <w:numPr>
          <w:ilvl w:val="2"/>
          <w:numId w:val="35"/>
        </w:numPr>
        <w:shd w:val="clear" w:color="auto" w:fill="FFFFFF"/>
        <w:tabs>
          <w:tab w:val="left" w:pos="567"/>
        </w:tabs>
        <w:overflowPunct w:val="0"/>
        <w:autoSpaceDE w:val="0"/>
        <w:autoSpaceDN w:val="0"/>
        <w:adjustRightInd w:val="0"/>
        <w:ind w:left="1134" w:hanging="708"/>
        <w:jc w:val="both"/>
        <w:textAlignment w:val="baseline"/>
        <w:rPr>
          <w:szCs w:val="20"/>
        </w:rPr>
      </w:pPr>
      <w:r w:rsidRPr="0077567B">
        <w:rPr>
          <w:szCs w:val="20"/>
        </w:rPr>
        <w:t xml:space="preserve">Līdz </w:t>
      </w:r>
      <w:r w:rsidR="005B1240" w:rsidRPr="005B1240">
        <w:rPr>
          <w:szCs w:val="20"/>
          <w:highlight w:val="lightGray"/>
        </w:rPr>
        <w:t>50 %</w:t>
      </w:r>
      <w:r w:rsidR="005B1240" w:rsidRPr="005B1240">
        <w:rPr>
          <w:szCs w:val="20"/>
        </w:rPr>
        <w:t xml:space="preserve"> (piecdesmit procenti</w:t>
      </w:r>
      <w:r>
        <w:rPr>
          <w:szCs w:val="20"/>
        </w:rPr>
        <w:t>em</w:t>
      </w:r>
      <w:r w:rsidR="005B1240" w:rsidRPr="005B1240">
        <w:rPr>
          <w:szCs w:val="20"/>
        </w:rPr>
        <w:t>) no līdzfinansējuma 15 (piecpadsmit) darba dienu laikā pēc Līguma 3.1.16. apakšpunktā minēto dokumentu apstiprināšanas un Finansējuma saņēmēja rēķina saņemšanas, pamatojoties uz abu Pušu parakstītu projekta īstenošanas atskaiti (3. pielikums);</w:t>
      </w:r>
    </w:p>
    <w:bookmarkEnd w:id="0"/>
    <w:p w14:paraId="00D1D541" w14:textId="264C802B" w:rsidR="004A5F46" w:rsidRPr="001E6FC3" w:rsidRDefault="004A5F46" w:rsidP="00CE0D8F">
      <w:pPr>
        <w:pStyle w:val="ListParagraph"/>
        <w:numPr>
          <w:ilvl w:val="1"/>
          <w:numId w:val="35"/>
        </w:numPr>
        <w:spacing w:after="0" w:line="240" w:lineRule="auto"/>
        <w:ind w:left="426"/>
        <w:jc w:val="both"/>
        <w:rPr>
          <w:rFonts w:ascii="Times New Roman" w:hAnsi="Times New Roman"/>
          <w:sz w:val="24"/>
          <w:szCs w:val="24"/>
        </w:rPr>
      </w:pPr>
      <w:r>
        <w:rPr>
          <w:rFonts w:ascii="Times New Roman" w:hAnsi="Times New Roman"/>
          <w:sz w:val="24"/>
          <w:szCs w:val="24"/>
        </w:rPr>
        <w:t>Konkursa</w:t>
      </w:r>
      <w:r w:rsidRPr="001E6FC3">
        <w:rPr>
          <w:rFonts w:ascii="Times New Roman" w:hAnsi="Times New Roman"/>
          <w:sz w:val="24"/>
          <w:szCs w:val="24"/>
        </w:rPr>
        <w:t xml:space="preserve"> ietvaros piešķirto de minimis atbalstu drīkst kumulēt ar citu de minimis atbalstu, tai skaitā attiecībā uz vienām un tām pašām attiecināmajām izmaksām, līdz Komisijas regulas Nr.2023/2831 3.</w:t>
      </w:r>
      <w:r>
        <w:rPr>
          <w:rFonts w:ascii="Times New Roman" w:hAnsi="Times New Roman"/>
          <w:sz w:val="24"/>
          <w:szCs w:val="24"/>
        </w:rPr>
        <w:t xml:space="preserve"> </w:t>
      </w:r>
      <w:r w:rsidRPr="001E6FC3">
        <w:rPr>
          <w:rFonts w:ascii="Times New Roman" w:hAnsi="Times New Roman"/>
          <w:sz w:val="24"/>
          <w:szCs w:val="24"/>
        </w:rPr>
        <w:t xml:space="preserve">panta </w:t>
      </w:r>
      <w:r w:rsidR="00AE2E0D">
        <w:rPr>
          <w:rFonts w:ascii="Times New Roman" w:hAnsi="Times New Roman"/>
          <w:sz w:val="24"/>
          <w:szCs w:val="24"/>
        </w:rPr>
        <w:t>2. </w:t>
      </w:r>
      <w:r w:rsidRPr="001E6FC3">
        <w:rPr>
          <w:rFonts w:ascii="Times New Roman" w:hAnsi="Times New Roman"/>
          <w:sz w:val="24"/>
          <w:szCs w:val="24"/>
        </w:rPr>
        <w:t xml:space="preserve">punktā noteiktajam attiecīgajam robežlielumam, kā arī drīkst kumulēt ar citu komercdarbības atbalstu, tai skaitā attiecībā uz vienām un tām pašām </w:t>
      </w:r>
      <w:r w:rsidRPr="001E6FC3">
        <w:rPr>
          <w:rFonts w:ascii="Times New Roman" w:hAnsi="Times New Roman"/>
          <w:sz w:val="24"/>
          <w:szCs w:val="24"/>
        </w:rPr>
        <w:lastRenderedPageBreak/>
        <w:t>attiecināmajām izmaksām, ja netiek pārsniegta attiecīgā maksimālā atbalsta intensitāte vai atbalsta summa, kāda noteikta komercdarbības atbalsta programmā, ad-hoc lēmumā vai Eiropas Komisijas lēmumā. De minimis atbalstu ar citu de minimis atbalstu par vienām un tām pašām izmaksām var apvienot, ja pēc atbalstu apvienošanas atbalsta vienībai vai izmaksu pozīcijai attiecīgā maksimālā atbalsta intensitāte nepārsniedz 100%</w:t>
      </w:r>
      <w:r w:rsidR="00240F27">
        <w:rPr>
          <w:rFonts w:ascii="Times New Roman" w:hAnsi="Times New Roman"/>
          <w:sz w:val="24"/>
          <w:szCs w:val="24"/>
        </w:rPr>
        <w:t xml:space="preserve"> (simts procentu)</w:t>
      </w:r>
      <w:r w:rsidRPr="001E6FC3">
        <w:rPr>
          <w:rFonts w:ascii="Times New Roman" w:hAnsi="Times New Roman"/>
          <w:sz w:val="24"/>
          <w:szCs w:val="24"/>
        </w:rPr>
        <w:t>.</w:t>
      </w:r>
    </w:p>
    <w:p w14:paraId="05BB52E4" w14:textId="77777777" w:rsidR="00870EEC" w:rsidRDefault="004A5F46" w:rsidP="00870EEC">
      <w:pPr>
        <w:ind w:left="426"/>
        <w:jc w:val="both"/>
      </w:pPr>
      <w:r w:rsidRPr="004A5F46">
        <w:t xml:space="preserve">Ja par vienām un tām pašām projekta attiecināmajām izmaksām tiek piešķirts atbalsts vairāku komercdarbības atbalsta programmu ietvaros, </w:t>
      </w:r>
      <w:r>
        <w:t>F</w:t>
      </w:r>
      <w:r w:rsidRPr="004A5F46">
        <w:t>inansējuma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p>
    <w:p w14:paraId="779D49D1" w14:textId="47857CEB" w:rsidR="00114510" w:rsidRPr="00BB30B2" w:rsidRDefault="00114510" w:rsidP="00114510">
      <w:pPr>
        <w:pStyle w:val="ListParagraph"/>
        <w:numPr>
          <w:ilvl w:val="1"/>
          <w:numId w:val="35"/>
        </w:numPr>
        <w:spacing w:after="0" w:line="240" w:lineRule="auto"/>
        <w:ind w:left="426" w:hanging="426"/>
        <w:jc w:val="both"/>
        <w:rPr>
          <w:rFonts w:ascii="Times New Roman" w:hAnsi="Times New Roman"/>
          <w:sz w:val="24"/>
          <w:szCs w:val="24"/>
        </w:rPr>
      </w:pPr>
      <w:r w:rsidRPr="00BB30B2">
        <w:rPr>
          <w:rFonts w:ascii="Times New Roman" w:hAnsi="Times New Roman"/>
          <w:sz w:val="24"/>
          <w:szCs w:val="24"/>
        </w:rPr>
        <w:t>De minimis atbalstu saskaņā ar Komisijas regulu Nr. 2023/2831 piešķir, ievērojot Komisijas regulas Nr. 2023/2831 1.</w:t>
      </w:r>
      <w:r w:rsidR="003455F8">
        <w:rPr>
          <w:rFonts w:ascii="Times New Roman" w:hAnsi="Times New Roman"/>
          <w:sz w:val="24"/>
          <w:szCs w:val="24"/>
        </w:rPr>
        <w:t> </w:t>
      </w:r>
      <w:r w:rsidRPr="00BB30B2">
        <w:rPr>
          <w:rFonts w:ascii="Times New Roman" w:hAnsi="Times New Roman"/>
          <w:sz w:val="24"/>
          <w:szCs w:val="24"/>
        </w:rPr>
        <w:t xml:space="preserve">panta </w:t>
      </w:r>
      <w:r w:rsidR="00AE2E0D">
        <w:rPr>
          <w:rFonts w:ascii="Times New Roman" w:hAnsi="Times New Roman"/>
          <w:sz w:val="24"/>
          <w:szCs w:val="24"/>
        </w:rPr>
        <w:t>1. </w:t>
      </w:r>
      <w:r w:rsidRPr="00BB30B2">
        <w:rPr>
          <w:rFonts w:ascii="Times New Roman" w:hAnsi="Times New Roman"/>
          <w:sz w:val="24"/>
          <w:szCs w:val="24"/>
        </w:rPr>
        <w:t>punktā minētos nozaru un darbību ierobežojumus.</w:t>
      </w:r>
    </w:p>
    <w:p w14:paraId="0180C380" w14:textId="1B53DDD6" w:rsidR="005B1240" w:rsidRPr="005B1240" w:rsidRDefault="005B1240" w:rsidP="005B1240">
      <w:pPr>
        <w:widowControl w:val="0"/>
        <w:numPr>
          <w:ilvl w:val="1"/>
          <w:numId w:val="35"/>
        </w:numPr>
        <w:shd w:val="clear" w:color="auto" w:fill="FFFFFF"/>
        <w:tabs>
          <w:tab w:val="left" w:pos="426"/>
        </w:tabs>
        <w:overflowPunct w:val="0"/>
        <w:autoSpaceDE w:val="0"/>
        <w:autoSpaceDN w:val="0"/>
        <w:adjustRightInd w:val="0"/>
        <w:ind w:left="426" w:hanging="426"/>
        <w:contextualSpacing/>
        <w:jc w:val="both"/>
        <w:textAlignment w:val="baseline"/>
        <w:rPr>
          <w:rFonts w:eastAsia="Calibri"/>
          <w:lang w:eastAsia="en-US"/>
        </w:rPr>
      </w:pPr>
      <w:r w:rsidRPr="005B1240">
        <w:rPr>
          <w:rFonts w:eastAsia="Calibri"/>
          <w:lang w:eastAsia="en-US"/>
        </w:rPr>
        <w:t>Visi Līguma ietvaros veiktie līdzfinansējuma maksājumi, izņemot pēdējo (gala) maksājumu, tiek uzskatīti kā avansa maksājumi un ir uzskatāmi par attaisnoti izlietotiem tikai pēc abu Pušu parakstītas projekta īstenošanas atskaites (3. pielikums).</w:t>
      </w:r>
    </w:p>
    <w:p w14:paraId="43D8A5F2" w14:textId="65C25C97" w:rsidR="005B1240" w:rsidRPr="005B1240" w:rsidRDefault="005B1240" w:rsidP="005B1240">
      <w:pPr>
        <w:widowControl w:val="0"/>
        <w:numPr>
          <w:ilvl w:val="1"/>
          <w:numId w:val="35"/>
        </w:numPr>
        <w:shd w:val="clear" w:color="auto" w:fill="FFFFFF"/>
        <w:overflowPunct w:val="0"/>
        <w:autoSpaceDE w:val="0"/>
        <w:autoSpaceDN w:val="0"/>
        <w:adjustRightInd w:val="0"/>
        <w:ind w:left="426" w:hanging="426"/>
        <w:contextualSpacing/>
        <w:jc w:val="both"/>
        <w:textAlignment w:val="baseline"/>
        <w:rPr>
          <w:rFonts w:eastAsia="Calibri"/>
          <w:lang w:eastAsia="en-US"/>
        </w:rPr>
      </w:pPr>
      <w:r w:rsidRPr="005B1240">
        <w:rPr>
          <w:rFonts w:eastAsia="Calibri"/>
          <w:lang w:eastAsia="en-US"/>
        </w:rPr>
        <w:t>Finansējuma saņēmējs rēķinus var sagatavot elektroniski</w:t>
      </w:r>
      <w:r w:rsidR="00716640">
        <w:rPr>
          <w:rFonts w:eastAsia="Calibri"/>
          <w:lang w:eastAsia="en-US"/>
        </w:rPr>
        <w:t xml:space="preserve"> vai strukturēta elektroniskā rēķina formā</w:t>
      </w:r>
      <w:r w:rsidRPr="005B1240">
        <w:rPr>
          <w:rFonts w:eastAsia="Calibri"/>
          <w:lang w:eastAsia="en-US"/>
        </w:rPr>
        <w:t xml:space="preserve">, ievērojot normatīvajos aktos noteiktās prasības. Elektroniski sagatavots rēķins uzskatāms par saistošu Līdzfinansētājam, ja tas satur atsauci uz Līgumu un norādi, ka tas sagatavots elektroniski un derīgs bez paraksta. Finansējuma saņēmējs elektroniski </w:t>
      </w:r>
      <w:r w:rsidR="00716640">
        <w:rPr>
          <w:rFonts w:eastAsia="Calibri"/>
          <w:lang w:eastAsia="en-US"/>
        </w:rPr>
        <w:t xml:space="preserve">vai strukturēta elektroniska rēķina formā </w:t>
      </w:r>
      <w:r w:rsidRPr="005B1240">
        <w:rPr>
          <w:rFonts w:eastAsia="Calibri"/>
          <w:lang w:eastAsia="en-US"/>
        </w:rPr>
        <w:t xml:space="preserve">sagatavoto rēķinu nosūta Līdzfinansētājam uz e-pasta adresi pasts@jurmala.lv vai oficiālo elektronisko adresi. Finansējuma saņēmējs rēķinu var uzskatīt par saņemtu pēc Līdzfinansētāja apstiprinājuma saņemšanas. </w:t>
      </w:r>
    </w:p>
    <w:p w14:paraId="69630157" w14:textId="77777777" w:rsidR="005B1240" w:rsidRPr="005B1240" w:rsidRDefault="005B1240" w:rsidP="005B1240">
      <w:pPr>
        <w:widowControl w:val="0"/>
        <w:numPr>
          <w:ilvl w:val="1"/>
          <w:numId w:val="35"/>
        </w:numPr>
        <w:shd w:val="clear" w:color="auto" w:fill="FFFFFF"/>
        <w:overflowPunct w:val="0"/>
        <w:autoSpaceDE w:val="0"/>
        <w:autoSpaceDN w:val="0"/>
        <w:adjustRightInd w:val="0"/>
        <w:ind w:left="426" w:hanging="426"/>
        <w:jc w:val="both"/>
        <w:textAlignment w:val="baseline"/>
        <w:rPr>
          <w:szCs w:val="20"/>
        </w:rPr>
      </w:pPr>
      <w:r w:rsidRPr="005B1240">
        <w:rPr>
          <w:szCs w:val="20"/>
        </w:rPr>
        <w:t>Līdzfinansētājam ir tiesības pieprasīt Finansējuma saņēmējam atmaksāt saņemto līdzfinansējumu vai tā daļu, un Finansējuma saņēmējam ir pienākums 20 (divdesmit) darba dienu laikā no Līdzfinansētāja pretenzijas nosūtīšanas dienas atmaksāt Līdzfinansētājam summu neattiecināmo izmaksu apmērā, ja:</w:t>
      </w:r>
    </w:p>
    <w:p w14:paraId="16375667"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līdzfinansējums ir piešķirts uz nepatiesas informācijas vai nepilnīgu datu pamata;</w:t>
      </w:r>
    </w:p>
    <w:p w14:paraId="63FA6131"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Finansējuma saņēmējs nepienācīgi pilda Līguma noteikumus;</w:t>
      </w:r>
    </w:p>
    <w:p w14:paraId="176F8259"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Līdzfinansētāja līdzfinansētajām pozīcijām ir saņemts dubults finansējums;</w:t>
      </w:r>
    </w:p>
    <w:p w14:paraId="2BE8593D"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Līdzfinansētājs, pārbaudot iesniegtos izdevumus attaisnojuma dokumentus, ir konstatējis krāpniecības pazīmes;</w:t>
      </w:r>
    </w:p>
    <w:p w14:paraId="0BB448E3"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Līdzfinansētājs konstatē, ka Finansējuma saņēmēja atskaitēs sniegtais saņemtā atbalsta izlietojums nav attiecināms izdevumu tāmē noteiktajām aktivitātēm;</w:t>
      </w:r>
    </w:p>
    <w:p w14:paraId="1E5CEA22"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9"/>
        <w:contextualSpacing/>
        <w:jc w:val="both"/>
        <w:textAlignment w:val="baseline"/>
        <w:rPr>
          <w:rFonts w:eastAsia="Calibri"/>
          <w:lang w:eastAsia="en-US"/>
        </w:rPr>
      </w:pPr>
      <w:r w:rsidRPr="005B1240">
        <w:rPr>
          <w:rFonts w:eastAsia="Calibri"/>
          <w:lang w:eastAsia="en-US"/>
        </w:rPr>
        <w:t>iesniegtajiem dokumentiem trūkst normatīvajos aktos noteiktā juridiskā spēka.</w:t>
      </w:r>
    </w:p>
    <w:p w14:paraId="6D8EE0A2" w14:textId="3FCDFE0F" w:rsidR="005B1240" w:rsidRPr="00BD147A" w:rsidRDefault="004076CF" w:rsidP="003071B6">
      <w:pPr>
        <w:pStyle w:val="ListParagraph"/>
        <w:numPr>
          <w:ilvl w:val="1"/>
          <w:numId w:val="35"/>
        </w:numPr>
        <w:spacing w:after="0" w:line="240" w:lineRule="auto"/>
        <w:ind w:left="567" w:hanging="567"/>
        <w:jc w:val="both"/>
      </w:pPr>
      <w:r w:rsidRPr="008C32E4">
        <w:rPr>
          <w:rFonts w:ascii="Times New Roman" w:hAnsi="Times New Roman"/>
          <w:sz w:val="24"/>
          <w:szCs w:val="24"/>
        </w:rPr>
        <w:t>Ja tiek pārkāpti Komisijas regulas Nr.</w:t>
      </w:r>
      <w:r w:rsidRPr="00201B68">
        <w:rPr>
          <w:rFonts w:ascii="Times New Roman" w:hAnsi="Times New Roman"/>
          <w:sz w:val="24"/>
          <w:szCs w:val="24"/>
        </w:rPr>
        <w:t xml:space="preserve"> </w:t>
      </w:r>
      <w:r w:rsidRPr="00E9259A">
        <w:rPr>
          <w:rFonts w:ascii="Times New Roman" w:hAnsi="Times New Roman"/>
          <w:sz w:val="24"/>
          <w:szCs w:val="24"/>
        </w:rPr>
        <w:t>2</w:t>
      </w:r>
      <w:r>
        <w:rPr>
          <w:rFonts w:ascii="Times New Roman" w:hAnsi="Times New Roman"/>
          <w:sz w:val="24"/>
          <w:szCs w:val="24"/>
        </w:rPr>
        <w:t xml:space="preserve">023/2831 </w:t>
      </w:r>
      <w:r w:rsidRPr="008C32E4">
        <w:rPr>
          <w:rFonts w:ascii="Times New Roman" w:hAnsi="Times New Roman"/>
          <w:sz w:val="24"/>
          <w:szCs w:val="24"/>
        </w:rPr>
        <w:t xml:space="preserve">nosacījumi, </w:t>
      </w:r>
      <w:r w:rsidR="00AF608B">
        <w:rPr>
          <w:rFonts w:ascii="Times New Roman" w:hAnsi="Times New Roman"/>
          <w:sz w:val="24"/>
          <w:szCs w:val="24"/>
        </w:rPr>
        <w:t xml:space="preserve">Finansējuma </w:t>
      </w:r>
      <w:r w:rsidRPr="008C32E4">
        <w:rPr>
          <w:rFonts w:ascii="Times New Roman" w:hAnsi="Times New Roman"/>
          <w:sz w:val="24"/>
          <w:szCs w:val="24"/>
        </w:rPr>
        <w:t xml:space="preserve">saņēmējam </w:t>
      </w:r>
      <w:r w:rsidR="00AF608B">
        <w:rPr>
          <w:rFonts w:ascii="Times New Roman" w:hAnsi="Times New Roman"/>
          <w:sz w:val="24"/>
          <w:szCs w:val="24"/>
        </w:rPr>
        <w:t xml:space="preserve">kā de minimis atbalsta saņēmējam </w:t>
      </w:r>
      <w:r w:rsidRPr="008C32E4">
        <w:rPr>
          <w:rFonts w:ascii="Times New Roman" w:hAnsi="Times New Roman"/>
          <w:sz w:val="24"/>
          <w:szCs w:val="24"/>
        </w:rPr>
        <w:t xml:space="preserve">ir pienākums atmaksāt </w:t>
      </w:r>
      <w:r>
        <w:rPr>
          <w:rFonts w:ascii="Times New Roman" w:hAnsi="Times New Roman"/>
          <w:sz w:val="24"/>
          <w:szCs w:val="24"/>
        </w:rPr>
        <w:t>Līdzfinansētājam</w:t>
      </w:r>
      <w:r w:rsidRPr="008C32E4">
        <w:rPr>
          <w:rFonts w:ascii="Times New Roman" w:hAnsi="Times New Roman"/>
          <w:sz w:val="24"/>
          <w:szCs w:val="24"/>
        </w:rPr>
        <w:t xml:space="preserve"> </w:t>
      </w:r>
      <w:r>
        <w:rPr>
          <w:rFonts w:ascii="Times New Roman" w:hAnsi="Times New Roman"/>
          <w:sz w:val="24"/>
          <w:szCs w:val="24"/>
        </w:rPr>
        <w:t>Konkursa</w:t>
      </w:r>
      <w:r w:rsidRPr="008C32E4">
        <w:rPr>
          <w:rFonts w:ascii="Times New Roman" w:hAnsi="Times New Roman"/>
          <w:sz w:val="24"/>
          <w:szCs w:val="24"/>
        </w:rPr>
        <w:t xml:space="preserve"> </w:t>
      </w:r>
      <w:r>
        <w:rPr>
          <w:rFonts w:ascii="Times New Roman" w:hAnsi="Times New Roman"/>
          <w:sz w:val="24"/>
          <w:szCs w:val="24"/>
        </w:rPr>
        <w:t>n</w:t>
      </w:r>
      <w:r w:rsidRPr="008C32E4">
        <w:rPr>
          <w:rFonts w:ascii="Times New Roman" w:hAnsi="Times New Roman"/>
          <w:sz w:val="24"/>
          <w:szCs w:val="24"/>
        </w:rPr>
        <w:t>oteikumu ietvaros saņemto nelikumīgo de minimis atbalstu kopā ar procentiem no līdzekļiem, kas ir brīvi no komercdarbības atbalsta, atbilstoši Komercdarbības atbalsta kontroles likuma IV vai V nodaļas nosacījumiem.</w:t>
      </w:r>
    </w:p>
    <w:p w14:paraId="1D4C8F3B"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lang w:eastAsia="en-US"/>
        </w:rPr>
        <w:t>Projekta kopējā finansējuma izlietojuma pieaugums (atbilstoši iesniegtajai projekta īstenošanas atskaitei) bez iepriekšējas saskaņošanas ar Līdzfinansētāju ir pieļaujams un ir attiecināms ne vairāk kā 10 % (desmit procentu) apmērā no apstiprinātās projekta izdevumu tāmes katrā no izdevumu pozīcijām, nepalielinot Līguma 2.2. punktā noteiktā līdzfinansējuma summu. Finansējuma izlietojuma samazinājums ir pieļaujams bez ierobežojuma. Šādas izmaiņas tiek apstiprinātas, Pusēm parakstot projekta īstenošanas atskaiti.</w:t>
      </w:r>
    </w:p>
    <w:p w14:paraId="1D1F7EF6"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lang w:eastAsia="en-US"/>
        </w:rPr>
        <w:t xml:space="preserve">Ja finansējuma izlietojuma atskaitē uzrādītie izdevumi pret izdevumu tāmes kopsummu samazinās, tad proporcionāli tiek samazināts Līdzfinansētāja līdzfinansējums, turpretī, ja finansējuma izlietojuma atskaitē uzrādītie izdevumi pret izdevumu tāmes kopsummu pieaug, tad Līdzfinansētāja līdzfinansējuma apmērs paliek nemainīgs vai var tikt samazināts, ja tiek konstatēts, ka atskaitē iekļaujamie izdevumi nav attiecināmi uz projektu. </w:t>
      </w:r>
    </w:p>
    <w:p w14:paraId="5C566381" w14:textId="6E387AC6"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sz w:val="28"/>
          <w:szCs w:val="28"/>
          <w:lang w:eastAsia="en-US"/>
        </w:rPr>
      </w:pPr>
      <w:r w:rsidRPr="005B1240">
        <w:rPr>
          <w:rFonts w:eastAsia="Calibri"/>
          <w:szCs w:val="28"/>
          <w:lang w:eastAsia="en-US"/>
        </w:rPr>
        <w:lastRenderedPageBreak/>
        <w:t>Finansējuma saņēmējs projekta ietvaros aktivitātēm paredzētas summas pa pozīcijām, ja vienā no tām rodas ietaupījums, bet kādā ir pieaugums, kas pārsniedz 10</w:t>
      </w:r>
      <w:r w:rsidR="00B26949">
        <w:rPr>
          <w:rFonts w:eastAsia="Calibri"/>
          <w:szCs w:val="28"/>
          <w:lang w:eastAsia="en-US"/>
        </w:rPr>
        <w:t xml:space="preserve"> </w:t>
      </w:r>
      <w:r w:rsidRPr="005B1240">
        <w:rPr>
          <w:rFonts w:eastAsia="Calibri"/>
          <w:szCs w:val="28"/>
          <w:lang w:eastAsia="en-US"/>
        </w:rPr>
        <w:t>%</w:t>
      </w:r>
      <w:r w:rsidR="00AB20D8">
        <w:rPr>
          <w:rFonts w:eastAsia="Calibri"/>
          <w:szCs w:val="28"/>
          <w:lang w:eastAsia="en-US"/>
        </w:rPr>
        <w:t xml:space="preserve"> (desmit procentu)</w:t>
      </w:r>
      <w:r w:rsidRPr="005B1240">
        <w:rPr>
          <w:rFonts w:eastAsia="Calibri"/>
          <w:szCs w:val="28"/>
          <w:lang w:eastAsia="en-US"/>
        </w:rPr>
        <w:t>, var pārcelt, nepalielinot Līguma 2.2.</w:t>
      </w:r>
      <w:r w:rsidR="000D1DE5">
        <w:rPr>
          <w:rFonts w:eastAsia="Calibri"/>
          <w:szCs w:val="28"/>
          <w:lang w:eastAsia="en-US"/>
        </w:rPr>
        <w:t> </w:t>
      </w:r>
      <w:r w:rsidRPr="005B1240">
        <w:rPr>
          <w:rFonts w:eastAsia="Calibri"/>
          <w:szCs w:val="28"/>
          <w:lang w:eastAsia="en-US"/>
        </w:rPr>
        <w:t>apakšpunktā noteiktā līdzfinansējuma summu, saskaņojot izmaiņas pirms projektā plānotās aktivitātes īstenošanas ar Līdzfinansētāju. Šādas izmaiņas tiek veiktas, grozot pielikumā pievienoto projekta pieteikumu (1. pielikums) un izdevumu tāmi (2. pielikums), par ko tiek noslēgta atsevišķa pušu vienošanās.</w:t>
      </w:r>
    </w:p>
    <w:p w14:paraId="79343848"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sz w:val="28"/>
          <w:szCs w:val="28"/>
          <w:lang w:eastAsia="en-US"/>
        </w:rPr>
      </w:pPr>
      <w:r w:rsidRPr="005B1240">
        <w:rPr>
          <w:rFonts w:eastAsia="Calibri"/>
          <w:szCs w:val="28"/>
          <w:lang w:eastAsia="en-US"/>
        </w:rPr>
        <w:t>Visus projekta īstenošanas laikā konstatētos neattiecināmos izdevumus vai sadārdzinājuma izmaksas Finansējuma saņēmējs sedz no saviem līdzekļiem.</w:t>
      </w:r>
    </w:p>
    <w:p w14:paraId="63601BFD"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lang w:eastAsia="en-US"/>
        </w:rPr>
        <w:t xml:space="preserve">Ja projekts netiek īstenots, Finansējuma saņēmējs nekavējoties, bet ne vēlāk kā 10 (desmit) darba dienu laikā no fakta konstatēšanas, atmaksā Līdzfinansētājam piešķirto līdzfinansējumu tādā apmērā, kādu Līdzfinansētājs ir samaksājis Finansējuma saņēmējam saskaņā ar Līgumu. </w:t>
      </w:r>
    </w:p>
    <w:p w14:paraId="791EA03C" w14:textId="77777777" w:rsidR="005B1240" w:rsidRPr="005B1240" w:rsidRDefault="005B1240" w:rsidP="005B1240">
      <w:pPr>
        <w:widowControl w:val="0"/>
        <w:shd w:val="clear" w:color="auto" w:fill="FFFFFF"/>
        <w:autoSpaceDE w:val="0"/>
        <w:autoSpaceDN w:val="0"/>
        <w:adjustRightInd w:val="0"/>
        <w:ind w:left="426"/>
        <w:contextualSpacing/>
        <w:jc w:val="both"/>
        <w:rPr>
          <w:rFonts w:eastAsia="Calibri"/>
          <w:lang w:eastAsia="en-US"/>
        </w:rPr>
      </w:pPr>
    </w:p>
    <w:p w14:paraId="26F60A25" w14:textId="77777777" w:rsidR="005B1240" w:rsidRPr="005B1240" w:rsidRDefault="005B1240" w:rsidP="005B1240">
      <w:pPr>
        <w:widowControl w:val="0"/>
        <w:numPr>
          <w:ilvl w:val="0"/>
          <w:numId w:val="35"/>
        </w:numPr>
        <w:shd w:val="clear" w:color="auto" w:fill="FFFFFF"/>
        <w:overflowPunct w:val="0"/>
        <w:autoSpaceDE w:val="0"/>
        <w:autoSpaceDN w:val="0"/>
        <w:adjustRightInd w:val="0"/>
        <w:ind w:left="426" w:hanging="426"/>
        <w:contextualSpacing/>
        <w:jc w:val="center"/>
        <w:textAlignment w:val="baseline"/>
        <w:rPr>
          <w:rFonts w:eastAsia="Calibri"/>
          <w:b/>
          <w:lang w:eastAsia="en-US"/>
        </w:rPr>
      </w:pPr>
      <w:r w:rsidRPr="005B1240">
        <w:rPr>
          <w:rFonts w:eastAsia="Calibri"/>
          <w:b/>
          <w:bCs/>
          <w:lang w:eastAsia="en-US"/>
        </w:rPr>
        <w:t>PUŠU SAISTĪBAS</w:t>
      </w:r>
    </w:p>
    <w:p w14:paraId="47EFFA18"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bCs/>
          <w:szCs w:val="20"/>
        </w:rPr>
        <w:t xml:space="preserve">Finansējuma saņēmējs </w:t>
      </w:r>
      <w:r w:rsidRPr="005B1240">
        <w:rPr>
          <w:szCs w:val="20"/>
        </w:rPr>
        <w:t>apņemas:</w:t>
      </w:r>
    </w:p>
    <w:p w14:paraId="5C5A3D97"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kvalitatīvi un noteiktajā laikā īstenot projektu atbilstoši projekta pieteikumam (1.pielikums) un izdevumu tāmei (2. pielikums);</w:t>
      </w:r>
    </w:p>
    <w:p w14:paraId="0CF99FA7" w14:textId="0DF79D09"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atbildēt par Publisko iepirkumu likuma 7. panta un Ministru kabineta 2017. gada 28. februāra noteikumu Nr. 104 </w:t>
      </w:r>
      <w:r w:rsidR="009D4A8A">
        <w:rPr>
          <w:szCs w:val="20"/>
        </w:rPr>
        <w:t>“</w:t>
      </w:r>
      <w:r w:rsidRPr="005B1240">
        <w:rPr>
          <w:szCs w:val="20"/>
        </w:rPr>
        <w:t>Noteikumi par iepirkuma procedūru un tās piemērošanas kārtību pasūtītāja finansētiem projektiem” ievērošanu;</w:t>
      </w:r>
    </w:p>
    <w:p w14:paraId="5F6E7C51"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nepārkāpt </w:t>
      </w:r>
      <w:r w:rsidRPr="005B1240">
        <w:rPr>
          <w:i/>
          <w:iCs/>
          <w:szCs w:val="20"/>
        </w:rPr>
        <w:t xml:space="preserve">de minimis </w:t>
      </w:r>
      <w:r w:rsidRPr="005B1240">
        <w:rPr>
          <w:szCs w:val="20"/>
        </w:rPr>
        <w:t>atbalsta nosacījumus;</w:t>
      </w:r>
    </w:p>
    <w:p w14:paraId="2CA4278A"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nodrošināt Līguma izpildi ar nepieciešamajiem resursiem;</w:t>
      </w:r>
    </w:p>
    <w:p w14:paraId="308D9321"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izlietot līdzfinansējumu tikai projekta īstenošanai atbilstoši abu Pušu apstiprinātajai izdevumu tāmei (2. pielikums), bankas komisijas maksas sedzot no pašfinansējuma daļas; </w:t>
      </w:r>
    </w:p>
    <w:p w14:paraId="42522318" w14:textId="01945099"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bez iepriekšējās rakstiskas saskaņošanas ar Līdzfinansētāju neveikt izmaiņas projekta aktivitātēs, īstenošanas termiņos, budžetā, izņemot 2.</w:t>
      </w:r>
      <w:r w:rsidR="004B3407">
        <w:rPr>
          <w:szCs w:val="20"/>
        </w:rPr>
        <w:t>9</w:t>
      </w:r>
      <w:r w:rsidRPr="005B1240">
        <w:rPr>
          <w:szCs w:val="20"/>
        </w:rPr>
        <w:t>. punktā noteikto;</w:t>
      </w:r>
    </w:p>
    <w:p w14:paraId="64191BD8" w14:textId="21D90ECA" w:rsidR="005B1240" w:rsidRPr="005B1240" w:rsidRDefault="00231A82"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Pr>
          <w:szCs w:val="20"/>
        </w:rPr>
        <w:t xml:space="preserve">Jūrmalas valstspilsētas </w:t>
      </w:r>
      <w:r w:rsidR="005B1240" w:rsidRPr="005B1240">
        <w:rPr>
          <w:szCs w:val="20"/>
        </w:rPr>
        <w:t>pašvaldības līdzfinansējumam nodrošināt atsevišķu norēķinu kontu bankā, no kura atbilstoši izdevumu tāmei (2. pielikums) līdzfinansējuma apjomā tiek veikti maksājumi. Ar projekta īstenošanu atbilstoši izdevumu tāmei saistītos finanšu darījumus veikt tikai bezskaidras naudas norēķinu veidā, kas ir pamatoti ar izdevumu pamatojošiem dokumentiem atbilstoši Latvijas Republikas normatīvo aktu prasībām; visā ar Līgumu un projekta īstenošanu saistītajā dokumentācijā, t.sk. darījumu un maksājumu dokumentos, norādīt Līdzfinansētāja Līgumam piešķirto numuru;</w:t>
      </w:r>
    </w:p>
    <w:p w14:paraId="324E1C4A" w14:textId="77777777" w:rsidR="005B1240" w:rsidRPr="005B1240" w:rsidRDefault="005B1240" w:rsidP="003071B6">
      <w:pPr>
        <w:numPr>
          <w:ilvl w:val="2"/>
          <w:numId w:val="35"/>
        </w:numPr>
        <w:overflowPunct w:val="0"/>
        <w:autoSpaceDE w:val="0"/>
        <w:autoSpaceDN w:val="0"/>
        <w:adjustRightInd w:val="0"/>
        <w:ind w:left="1276" w:hanging="708"/>
        <w:jc w:val="both"/>
        <w:textAlignment w:val="baseline"/>
      </w:pPr>
      <w:r w:rsidRPr="005B1240">
        <w:t xml:space="preserve">nodrošināt, </w:t>
      </w:r>
      <w:r w:rsidRPr="005B1240">
        <w:rPr>
          <w:shd w:val="clear" w:color="auto" w:fill="FFFFFF"/>
        </w:rPr>
        <w:t>ka visas ar projekta īstenošanu saistītās izmaksas ir apmaksātas un pakalpojumi ir sniegti Līguma darbības termiņā, ir uzskaitītas Finansējuma saņēmēja grāmatvedības uzskaitē, ir identificējamas, nodalītas no pārējām izmaksām un pārbaudāmas, un tās apliecina attiecīgu attaisnojuma dokumentu oriģināli;</w:t>
      </w:r>
    </w:p>
    <w:p w14:paraId="79A00F28"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bCs/>
          <w:szCs w:val="20"/>
        </w:rPr>
        <w:t xml:space="preserve">nodrošināt Līdzfinansētāja pārstāvim iespēju veikt projekta aktivitāšu norišu pārbaudi uz vietas projekta īstenošanas laikā; pēc </w:t>
      </w:r>
      <w:r w:rsidRPr="005B1240">
        <w:rPr>
          <w:szCs w:val="20"/>
        </w:rPr>
        <w:t>Līdzfinansētāja pieprasījuma  trīs darba dienu laikā rakstveidā vai mutiski sniegt informāciju par projekta sagatavošanas un realizācijas gaitu, kā arī nekavējoties informēt par šķēršļiem, kas varētu ietekmēt projekta kvalitāti vai izpildi atbilstoši Līguma noteikumiem;</w:t>
      </w:r>
    </w:p>
    <w:p w14:paraId="0C726E4A"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pēc Līdzfinansētāja pieprasījuma 10 (desmit) dienu laikā uzrādīt un/vai iesniegt visus projekta ietvaros veikto izmaksu pamatojošos dokumentus, tai skaitā dokumentu oriģinālus un projekta īstenošanai atvērtā norēķinu konta izdruku </w:t>
      </w:r>
      <w:r w:rsidRPr="005B1240">
        <w:rPr>
          <w:bCs/>
          <w:szCs w:val="20"/>
        </w:rPr>
        <w:t>un/vai nodrošināt Līdzfinansētājam vai Līdzfinansētāju pārbaudošajām institūcijām iespēju veikt projekta finanšu izlietojuma auditu vai revīziju</w:t>
      </w:r>
      <w:r w:rsidRPr="005B1240">
        <w:rPr>
          <w:szCs w:val="20"/>
        </w:rPr>
        <w:t>;</w:t>
      </w:r>
    </w:p>
    <w:p w14:paraId="1CFDD0FF" w14:textId="54F3FDE8"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nodrošināt projekta </w:t>
      </w:r>
      <w:r w:rsidRPr="005B1240">
        <w:t xml:space="preserve">publicitātes pasākumus projekta īstenošanas vietā, kā arī reizi pusgadā veikt publicitātes pasākumus par projektu un tā gaitu savos klientu </w:t>
      </w:r>
      <w:r w:rsidRPr="005B1240">
        <w:lastRenderedPageBreak/>
        <w:t xml:space="preserve">informēšanas kanālos, norādot  Jūrmalas valstspilsētas </w:t>
      </w:r>
      <w:r w:rsidR="00A670A1">
        <w:t xml:space="preserve">pašvaldības </w:t>
      </w:r>
      <w:r w:rsidRPr="005B1240">
        <w:t>nosaukumu, logotipu un norādi uz Līdzfinansētāja līdzfinansējumu. Informāciju saskaņošanai nosūtīt uz Līgumā norādītās kontaktpersonas elektroniskā pasta adresi;</w:t>
      </w:r>
    </w:p>
    <w:p w14:paraId="50477E62"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nodrošināt projekta darbību un aktivitāšu pamatojošu dokumentu oriģinālu saglabāšanu visā projekta īstenošanas laikā un piecus gadus pēc projekta īstenošanas beigām;</w:t>
      </w:r>
    </w:p>
    <w:p w14:paraId="61C854D5"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pPr>
      <w:r w:rsidRPr="005B1240">
        <w:rPr>
          <w:color w:val="000000"/>
        </w:rPr>
        <w:t>nodrošināt, ka projekta ietvaros radītās un iegādātās vērtības projekta īstenošanas laikā un vismaz trīs gadus pēc projekta pabeigšanas tiek saglabātas Finansējuma saņēmēja īpašumā un tiek nodrošināta to ilgtspēja</w:t>
      </w:r>
      <w:r w:rsidRPr="005B1240">
        <w:t>;</w:t>
      </w:r>
    </w:p>
    <w:p w14:paraId="5D6B6A69"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nodrošināt visus nodokļu maksājumus, kas saistīti ar projekta finansējuma saņemšanu un izlietošanu; kā arī nodrošināt Valsts ieņēmumu dienesta administrēto nodokļu parādu un valsts sociālās apdrošināšanas obligāto iemaksu parādu, kas kopsummā pārsniedz 150.00 </w:t>
      </w:r>
      <w:r w:rsidRPr="005B1240">
        <w:rPr>
          <w:i/>
          <w:iCs/>
          <w:szCs w:val="20"/>
        </w:rPr>
        <w:t>euro</w:t>
      </w:r>
      <w:r w:rsidRPr="005B1240">
        <w:rPr>
          <w:szCs w:val="20"/>
        </w:rPr>
        <w:t xml:space="preserve"> (viens simts piecdesmit </w:t>
      </w:r>
      <w:r w:rsidRPr="005B1240">
        <w:rPr>
          <w:i/>
          <w:szCs w:val="20"/>
        </w:rPr>
        <w:t xml:space="preserve">euro, </w:t>
      </w:r>
      <w:r w:rsidRPr="005B1240">
        <w:rPr>
          <w:iCs/>
          <w:szCs w:val="20"/>
        </w:rPr>
        <w:t>00 centi</w:t>
      </w:r>
      <w:r w:rsidRPr="005B1240">
        <w:rPr>
          <w:szCs w:val="20"/>
        </w:rPr>
        <w:t>), neesamību gan Līguma slēgšanas brīdī, gan visā Līguma darbības laikā;</w:t>
      </w:r>
    </w:p>
    <w:p w14:paraId="7CDE21B9"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kompensēt zaudējumus, kas </w:t>
      </w:r>
      <w:r w:rsidRPr="005B1240">
        <w:rPr>
          <w:bCs/>
          <w:szCs w:val="20"/>
        </w:rPr>
        <w:t xml:space="preserve">Līdzfinansētājam </w:t>
      </w:r>
      <w:r w:rsidRPr="005B1240">
        <w:rPr>
          <w:szCs w:val="20"/>
        </w:rPr>
        <w:t xml:space="preserve">radušies </w:t>
      </w:r>
      <w:r w:rsidRPr="005B1240">
        <w:rPr>
          <w:bCs/>
          <w:szCs w:val="20"/>
        </w:rPr>
        <w:t xml:space="preserve">Finansējuma saņēmēja </w:t>
      </w:r>
      <w:r w:rsidRPr="005B1240">
        <w:rPr>
          <w:szCs w:val="20"/>
        </w:rPr>
        <w:t xml:space="preserve">vai viņa iesaistītās trešās personas vainas vai neuzmanības dēļ 10 (desmit) darba dienu laikā no </w:t>
      </w:r>
      <w:smartTag w:uri="schemas-tilde-lv/tildestengine" w:element="veidnes">
        <w:smartTagPr>
          <w:attr w:name="baseform" w:val="pretenzij|a"/>
          <w:attr w:name="id" w:val="-1"/>
          <w:attr w:name="text" w:val="pretenzijas"/>
        </w:smartTagPr>
        <w:r w:rsidRPr="005B1240">
          <w:rPr>
            <w:szCs w:val="20"/>
          </w:rPr>
          <w:t>pretenzijas</w:t>
        </w:r>
      </w:smartTag>
      <w:r w:rsidRPr="005B1240">
        <w:rPr>
          <w:szCs w:val="20"/>
        </w:rPr>
        <w:t xml:space="preserve"> nosūtīšanas dienas;</w:t>
      </w:r>
    </w:p>
    <w:p w14:paraId="70C09F67" w14:textId="361E6244" w:rsidR="005B1240" w:rsidRPr="005B1240" w:rsidRDefault="005B1240" w:rsidP="003071B6">
      <w:pPr>
        <w:widowControl w:val="0"/>
        <w:numPr>
          <w:ilvl w:val="2"/>
          <w:numId w:val="35"/>
        </w:numPr>
        <w:shd w:val="clear" w:color="auto" w:fill="FFFFFF"/>
        <w:overflowPunct w:val="0"/>
        <w:autoSpaceDE w:val="0"/>
        <w:autoSpaceDN w:val="0"/>
        <w:adjustRightInd w:val="0"/>
        <w:ind w:left="1276" w:hanging="708"/>
        <w:jc w:val="both"/>
        <w:textAlignment w:val="baseline"/>
        <w:rPr>
          <w:szCs w:val="20"/>
        </w:rPr>
      </w:pPr>
      <w:r w:rsidRPr="005B1240">
        <w:rPr>
          <w:szCs w:val="20"/>
        </w:rPr>
        <w:t xml:space="preserve">pēc </w:t>
      </w:r>
      <w:r w:rsidR="00A6596D">
        <w:rPr>
          <w:szCs w:val="20"/>
        </w:rPr>
        <w:t xml:space="preserve">projekta aktivitāšu īstenošanas un </w:t>
      </w:r>
      <w:r w:rsidRPr="005B1240">
        <w:rPr>
          <w:szCs w:val="20"/>
        </w:rPr>
        <w:t xml:space="preserve">Līguma 2.2.1. apakšpunktā noteiktā maksājuma izlietošanas 20 (divdesmit) </w:t>
      </w:r>
      <w:r w:rsidR="00A670A1">
        <w:rPr>
          <w:szCs w:val="20"/>
        </w:rPr>
        <w:t xml:space="preserve">darba </w:t>
      </w:r>
      <w:r w:rsidRPr="005B1240">
        <w:rPr>
          <w:szCs w:val="20"/>
        </w:rPr>
        <w:t>dienu laikā iesniegt Līdzfinansētāja Apmeklētāju apkalpošanas centrā (Jomas ielā 1/5, Jūrmalā) vai ar drošu elektronisku parakstu uz pasts@jurmala.lv šādus dokumentus ar norādi “Konkursa “Atbalsts ieguldījumiem uzņēmējdarbības attīstībai Jūrmalas valstspilsētā” atskaite”:</w:t>
      </w:r>
    </w:p>
    <w:p w14:paraId="28B03385" w14:textId="1B4EC3B3" w:rsidR="005B1240" w:rsidRPr="005B1240" w:rsidRDefault="005B1240" w:rsidP="003071B6">
      <w:pPr>
        <w:widowControl w:val="0"/>
        <w:numPr>
          <w:ilvl w:val="3"/>
          <w:numId w:val="35"/>
        </w:numPr>
        <w:shd w:val="clear" w:color="auto" w:fill="FFFFFF"/>
        <w:overflowPunct w:val="0"/>
        <w:autoSpaceDE w:val="0"/>
        <w:autoSpaceDN w:val="0"/>
        <w:adjustRightInd w:val="0"/>
        <w:ind w:left="2268" w:hanging="993"/>
        <w:contextualSpacing/>
        <w:jc w:val="both"/>
        <w:textAlignment w:val="baseline"/>
        <w:rPr>
          <w:rFonts w:eastAsia="Calibri"/>
          <w:lang w:eastAsia="en-US"/>
        </w:rPr>
      </w:pPr>
      <w:r w:rsidRPr="005B1240">
        <w:rPr>
          <w:rFonts w:eastAsia="Calibri"/>
          <w:lang w:eastAsia="en-US"/>
        </w:rPr>
        <w:t>projekta atskaites (3. pielikums) divus eksemplārus (ja tiek sniegts papīra formātā)</w:t>
      </w:r>
      <w:r w:rsidR="00DE3F7E">
        <w:rPr>
          <w:rFonts w:eastAsia="Calibri"/>
          <w:lang w:eastAsia="en-US"/>
        </w:rPr>
        <w:t>. Finanšu atskaite iesniedzama Excel formātā</w:t>
      </w:r>
      <w:r w:rsidRPr="005B1240">
        <w:rPr>
          <w:rFonts w:eastAsia="Calibri"/>
          <w:lang w:eastAsia="en-US"/>
        </w:rPr>
        <w:t>;</w:t>
      </w:r>
    </w:p>
    <w:p w14:paraId="0AB54DF6" w14:textId="345F89CA" w:rsidR="005B1240" w:rsidRPr="005B1240" w:rsidRDefault="005B1240" w:rsidP="003071B6">
      <w:pPr>
        <w:widowControl w:val="0"/>
        <w:numPr>
          <w:ilvl w:val="3"/>
          <w:numId w:val="35"/>
        </w:numPr>
        <w:shd w:val="clear" w:color="auto" w:fill="FFFFFF"/>
        <w:overflowPunct w:val="0"/>
        <w:autoSpaceDE w:val="0"/>
        <w:autoSpaceDN w:val="0"/>
        <w:adjustRightInd w:val="0"/>
        <w:ind w:left="2268" w:hanging="993"/>
        <w:contextualSpacing/>
        <w:jc w:val="both"/>
        <w:textAlignment w:val="baseline"/>
        <w:rPr>
          <w:rFonts w:eastAsia="Calibri"/>
          <w:lang w:eastAsia="en-US"/>
        </w:rPr>
      </w:pPr>
      <w:r w:rsidRPr="005B1240">
        <w:rPr>
          <w:rFonts w:eastAsia="Calibri"/>
          <w:lang w:eastAsia="en-US"/>
        </w:rPr>
        <w:t xml:space="preserve">Līgumam atbilstošu līdzfinansējuma izlietojuma apliecinošu dokumentu (līgumu, darbu nodošanas-pieņemšanas aktu, rēķinu, pavadzīmju u.tml.) </w:t>
      </w:r>
      <w:r w:rsidR="00A0300E">
        <w:rPr>
          <w:rFonts w:eastAsia="Calibri"/>
          <w:lang w:eastAsia="en-US"/>
        </w:rPr>
        <w:t>atvasinājumus</w:t>
      </w:r>
      <w:r w:rsidRPr="005B1240">
        <w:rPr>
          <w:rFonts w:eastAsia="Calibri"/>
          <w:lang w:eastAsia="en-US"/>
        </w:rPr>
        <w:t>;</w:t>
      </w:r>
    </w:p>
    <w:p w14:paraId="687C8545" w14:textId="77777777" w:rsidR="005B1240" w:rsidRPr="005B1240" w:rsidRDefault="005B1240" w:rsidP="003071B6">
      <w:pPr>
        <w:widowControl w:val="0"/>
        <w:numPr>
          <w:ilvl w:val="3"/>
          <w:numId w:val="35"/>
        </w:numPr>
        <w:shd w:val="clear" w:color="auto" w:fill="FFFFFF"/>
        <w:overflowPunct w:val="0"/>
        <w:autoSpaceDE w:val="0"/>
        <w:autoSpaceDN w:val="0"/>
        <w:adjustRightInd w:val="0"/>
        <w:ind w:left="2268" w:hanging="993"/>
        <w:contextualSpacing/>
        <w:jc w:val="both"/>
        <w:textAlignment w:val="baseline"/>
        <w:rPr>
          <w:rFonts w:eastAsia="Calibri"/>
          <w:lang w:eastAsia="en-US"/>
        </w:rPr>
      </w:pPr>
      <w:r w:rsidRPr="005B1240">
        <w:rPr>
          <w:rFonts w:eastAsia="Calibri"/>
          <w:lang w:eastAsia="en-US"/>
        </w:rPr>
        <w:t>līdzfinansējuma īstenošanas norēķinu konta bankas apstiprinātu izdruku vai atsevišķās, nodalītās grāmatvedības uzskaites konta apgrozījuma pārskatu (ja konts ir Valsts kasē). Nodalītās grāmatvedības uzskaites gadījumā papildus jāiesniedz bankas apstiprinātus maksājumu uzdevumus;</w:t>
      </w:r>
    </w:p>
    <w:p w14:paraId="0C119D08" w14:textId="469D2794" w:rsidR="005B1240" w:rsidRDefault="005B1240" w:rsidP="003071B6">
      <w:pPr>
        <w:widowControl w:val="0"/>
        <w:numPr>
          <w:ilvl w:val="3"/>
          <w:numId w:val="35"/>
        </w:numPr>
        <w:shd w:val="clear" w:color="auto" w:fill="FFFFFF"/>
        <w:overflowPunct w:val="0"/>
        <w:autoSpaceDE w:val="0"/>
        <w:autoSpaceDN w:val="0"/>
        <w:adjustRightInd w:val="0"/>
        <w:ind w:left="2268" w:hanging="993"/>
        <w:contextualSpacing/>
        <w:jc w:val="both"/>
        <w:textAlignment w:val="baseline"/>
        <w:rPr>
          <w:rFonts w:eastAsia="Calibri"/>
          <w:lang w:eastAsia="en-US"/>
        </w:rPr>
      </w:pPr>
      <w:r w:rsidRPr="005B1240">
        <w:rPr>
          <w:rFonts w:eastAsia="Calibri"/>
          <w:lang w:eastAsia="en-US"/>
        </w:rPr>
        <w:t>informāciju par projekta publicitātes pasākumiem projekta īstenošanas vietā</w:t>
      </w:r>
      <w:r w:rsidR="00114510">
        <w:rPr>
          <w:rFonts w:eastAsia="Calibri"/>
          <w:lang w:eastAsia="en-US"/>
        </w:rPr>
        <w:t>;</w:t>
      </w:r>
    </w:p>
    <w:p w14:paraId="409AEA02" w14:textId="081DB138" w:rsidR="00D8726D" w:rsidRPr="00BB30B2" w:rsidRDefault="00114510" w:rsidP="003071B6">
      <w:pPr>
        <w:pStyle w:val="ListParagraph"/>
        <w:numPr>
          <w:ilvl w:val="2"/>
          <w:numId w:val="35"/>
        </w:numPr>
        <w:spacing w:line="240" w:lineRule="auto"/>
        <w:ind w:left="1276" w:hanging="709"/>
        <w:jc w:val="both"/>
        <w:rPr>
          <w:rFonts w:ascii="Times New Roman" w:hAnsi="Times New Roman"/>
          <w:sz w:val="24"/>
          <w:szCs w:val="24"/>
        </w:rPr>
      </w:pPr>
      <w:r w:rsidRPr="00BB30B2">
        <w:rPr>
          <w:rFonts w:ascii="Times New Roman" w:hAnsi="Times New Roman"/>
          <w:sz w:val="24"/>
          <w:szCs w:val="24"/>
        </w:rPr>
        <w:t xml:space="preserve">nodrošināt </w:t>
      </w:r>
      <w:r w:rsidR="00D8726D" w:rsidRPr="00BB30B2">
        <w:rPr>
          <w:rFonts w:ascii="Times New Roman" w:hAnsi="Times New Roman"/>
          <w:sz w:val="24"/>
          <w:szCs w:val="24"/>
        </w:rPr>
        <w:t xml:space="preserve">Komisijas regulas Nr. </w:t>
      </w:r>
      <w:r w:rsidRPr="00BB30B2">
        <w:rPr>
          <w:rFonts w:ascii="Times New Roman" w:hAnsi="Times New Roman"/>
          <w:sz w:val="24"/>
          <w:szCs w:val="24"/>
        </w:rPr>
        <w:t> </w:t>
      </w:r>
      <w:r w:rsidR="00D8726D" w:rsidRPr="00BB30B2">
        <w:rPr>
          <w:rFonts w:ascii="Times New Roman" w:hAnsi="Times New Roman"/>
          <w:sz w:val="24"/>
          <w:szCs w:val="24"/>
        </w:rPr>
        <w:t>2023/2831 1. panta 1.</w:t>
      </w:r>
      <w:r w:rsidRPr="00BB30B2">
        <w:rPr>
          <w:rFonts w:ascii="Times New Roman" w:hAnsi="Times New Roman"/>
          <w:sz w:val="24"/>
          <w:szCs w:val="24"/>
        </w:rPr>
        <w:t> </w:t>
      </w:r>
      <w:r w:rsidR="00D8726D" w:rsidRPr="00BB30B2">
        <w:rPr>
          <w:rFonts w:ascii="Times New Roman" w:hAnsi="Times New Roman"/>
          <w:sz w:val="24"/>
          <w:szCs w:val="24"/>
        </w:rPr>
        <w:t xml:space="preserve">punkta a), b), c) un d) apakšpunktā </w:t>
      </w:r>
      <w:r w:rsidRPr="00BB30B2">
        <w:rPr>
          <w:rFonts w:ascii="Times New Roman" w:hAnsi="Times New Roman"/>
          <w:sz w:val="24"/>
          <w:szCs w:val="24"/>
        </w:rPr>
        <w:t xml:space="preserve">minēto </w:t>
      </w:r>
      <w:r w:rsidR="00D8726D" w:rsidRPr="00BB30B2">
        <w:rPr>
          <w:rFonts w:ascii="Times New Roman" w:hAnsi="Times New Roman"/>
          <w:sz w:val="24"/>
          <w:szCs w:val="24"/>
        </w:rPr>
        <w:t xml:space="preserve">nozaru darbību vai uzskaites nodalīšanu, </w:t>
      </w:r>
      <w:r w:rsidRPr="00BB30B2">
        <w:rPr>
          <w:rFonts w:ascii="Times New Roman" w:hAnsi="Times New Roman"/>
          <w:sz w:val="24"/>
          <w:szCs w:val="24"/>
        </w:rPr>
        <w:t xml:space="preserve">ja Līdzfinansējuma saņēmējs vienlaikus darbojas vienā vai vairākās minētajās nozarēs, </w:t>
      </w:r>
      <w:r w:rsidR="00D8726D" w:rsidRPr="00BB30B2">
        <w:rPr>
          <w:rFonts w:ascii="Times New Roman" w:hAnsi="Times New Roman"/>
          <w:sz w:val="24"/>
          <w:szCs w:val="24"/>
        </w:rPr>
        <w:t>lai saskaņā ar Komisijas regulas Nr.</w:t>
      </w:r>
      <w:r w:rsidRPr="00BB30B2">
        <w:rPr>
          <w:rFonts w:ascii="Times New Roman" w:hAnsi="Times New Roman"/>
          <w:sz w:val="24"/>
          <w:szCs w:val="24"/>
        </w:rPr>
        <w:t> </w:t>
      </w:r>
      <w:r w:rsidR="00D8726D" w:rsidRPr="00BB30B2">
        <w:rPr>
          <w:rFonts w:ascii="Times New Roman" w:hAnsi="Times New Roman"/>
          <w:sz w:val="24"/>
          <w:szCs w:val="24"/>
        </w:rPr>
        <w:t>2023/2831 1.</w:t>
      </w:r>
      <w:r w:rsidR="000D1DE5">
        <w:rPr>
          <w:rFonts w:ascii="Times New Roman" w:hAnsi="Times New Roman"/>
          <w:sz w:val="24"/>
          <w:szCs w:val="24"/>
        </w:rPr>
        <w:t> </w:t>
      </w:r>
      <w:r w:rsidR="00D8726D" w:rsidRPr="00BB30B2">
        <w:rPr>
          <w:rFonts w:ascii="Times New Roman" w:hAnsi="Times New Roman"/>
          <w:sz w:val="24"/>
          <w:szCs w:val="24"/>
        </w:rPr>
        <w:t>panta 2.</w:t>
      </w:r>
      <w:r w:rsidR="000D1DE5">
        <w:rPr>
          <w:rFonts w:ascii="Times New Roman" w:hAnsi="Times New Roman"/>
          <w:sz w:val="24"/>
          <w:szCs w:val="24"/>
        </w:rPr>
        <w:t> </w:t>
      </w:r>
      <w:r w:rsidR="00D8726D" w:rsidRPr="00BB30B2">
        <w:rPr>
          <w:rFonts w:ascii="Times New Roman" w:hAnsi="Times New Roman"/>
          <w:sz w:val="24"/>
          <w:szCs w:val="24"/>
        </w:rPr>
        <w:t xml:space="preserve">punktu darbības izslēgtajās nozarēs negūst labumu no de minimis atbalsta, ko piešķir saskaņā ar </w:t>
      </w:r>
      <w:r w:rsidRPr="00BB30B2">
        <w:rPr>
          <w:rFonts w:ascii="Times New Roman" w:hAnsi="Times New Roman"/>
          <w:sz w:val="24"/>
          <w:szCs w:val="24"/>
        </w:rPr>
        <w:t>Konkursa n</w:t>
      </w:r>
      <w:r w:rsidR="00D8726D" w:rsidRPr="00BB30B2">
        <w:rPr>
          <w:rFonts w:ascii="Times New Roman" w:hAnsi="Times New Roman"/>
          <w:sz w:val="24"/>
          <w:szCs w:val="24"/>
        </w:rPr>
        <w:t>oteikumiem</w:t>
      </w:r>
      <w:r w:rsidRPr="00BB30B2">
        <w:rPr>
          <w:rFonts w:ascii="Times New Roman" w:hAnsi="Times New Roman"/>
          <w:sz w:val="24"/>
          <w:szCs w:val="24"/>
        </w:rPr>
        <w:t>;</w:t>
      </w:r>
    </w:p>
    <w:p w14:paraId="56E083B9" w14:textId="7A71EE55" w:rsidR="00870EEC" w:rsidRPr="004076CF" w:rsidRDefault="00870EEC" w:rsidP="003071B6">
      <w:pPr>
        <w:pStyle w:val="ListParagraph"/>
        <w:widowControl w:val="0"/>
        <w:numPr>
          <w:ilvl w:val="2"/>
          <w:numId w:val="35"/>
        </w:numPr>
        <w:shd w:val="clear" w:color="auto" w:fill="FFFFFF"/>
        <w:overflowPunct w:val="0"/>
        <w:autoSpaceDE w:val="0"/>
        <w:autoSpaceDN w:val="0"/>
        <w:adjustRightInd w:val="0"/>
        <w:spacing w:after="0" w:line="240" w:lineRule="auto"/>
        <w:ind w:left="1276" w:hanging="709"/>
        <w:jc w:val="both"/>
        <w:textAlignment w:val="baseline"/>
      </w:pPr>
      <w:r w:rsidRPr="00BB30B2">
        <w:rPr>
          <w:rFonts w:ascii="Times New Roman" w:hAnsi="Times New Roman"/>
          <w:sz w:val="24"/>
          <w:szCs w:val="24"/>
        </w:rPr>
        <w:t xml:space="preserve">nodrošināt Konkursa noteikumu </w:t>
      </w:r>
      <w:r w:rsidR="000D1DE5">
        <w:rPr>
          <w:rFonts w:ascii="Times New Roman" w:hAnsi="Times New Roman"/>
          <w:sz w:val="24"/>
          <w:szCs w:val="24"/>
        </w:rPr>
        <w:t>6</w:t>
      </w:r>
      <w:r w:rsidRPr="00BB30B2">
        <w:rPr>
          <w:rFonts w:ascii="Times New Roman" w:hAnsi="Times New Roman"/>
          <w:sz w:val="24"/>
          <w:szCs w:val="24"/>
        </w:rPr>
        <w:t>.</w:t>
      </w:r>
      <w:r w:rsidR="000D1DE5">
        <w:rPr>
          <w:rFonts w:ascii="Times New Roman" w:hAnsi="Times New Roman"/>
          <w:sz w:val="24"/>
          <w:szCs w:val="24"/>
        </w:rPr>
        <w:t> </w:t>
      </w:r>
      <w:r w:rsidRPr="00BB30B2">
        <w:rPr>
          <w:rFonts w:ascii="Times New Roman" w:hAnsi="Times New Roman"/>
          <w:sz w:val="24"/>
          <w:szCs w:val="24"/>
        </w:rPr>
        <w:t xml:space="preserve">punktā </w:t>
      </w:r>
      <w:r>
        <w:rPr>
          <w:rFonts w:ascii="Times New Roman" w:hAnsi="Times New Roman"/>
          <w:sz w:val="24"/>
          <w:szCs w:val="24"/>
        </w:rPr>
        <w:t xml:space="preserve">noteikto </w:t>
      </w:r>
      <w:r w:rsidRPr="00B132E0">
        <w:rPr>
          <w:rFonts w:ascii="Times New Roman" w:hAnsi="Times New Roman"/>
          <w:sz w:val="24"/>
          <w:szCs w:val="24"/>
        </w:rPr>
        <w:t xml:space="preserve">nozaru darbību vai uzskaites nodalīšanu, nodrošinot, ka darbības izslēgtajās nozarēs negūst labumu no de minimis atbalsta, ko piešķir saskaņā ar </w:t>
      </w:r>
      <w:r>
        <w:rPr>
          <w:rFonts w:ascii="Times New Roman" w:hAnsi="Times New Roman"/>
          <w:sz w:val="24"/>
          <w:szCs w:val="24"/>
        </w:rPr>
        <w:t>Konkursa n</w:t>
      </w:r>
      <w:r w:rsidRPr="00B132E0">
        <w:rPr>
          <w:rFonts w:ascii="Times New Roman" w:hAnsi="Times New Roman"/>
          <w:sz w:val="24"/>
          <w:szCs w:val="24"/>
        </w:rPr>
        <w:t>oteikumiem</w:t>
      </w:r>
      <w:r>
        <w:rPr>
          <w:rFonts w:ascii="Times New Roman" w:hAnsi="Times New Roman"/>
          <w:sz w:val="24"/>
          <w:szCs w:val="24"/>
        </w:rPr>
        <w:t>,</w:t>
      </w:r>
      <w:r w:rsidRPr="00870EEC">
        <w:rPr>
          <w:rFonts w:ascii="Times New Roman" w:hAnsi="Times New Roman"/>
          <w:sz w:val="24"/>
          <w:szCs w:val="24"/>
        </w:rPr>
        <w:t xml:space="preserve"> </w:t>
      </w:r>
      <w:r>
        <w:rPr>
          <w:rFonts w:ascii="Times New Roman" w:hAnsi="Times New Roman"/>
          <w:sz w:val="24"/>
          <w:szCs w:val="24"/>
        </w:rPr>
        <w:t>j</w:t>
      </w:r>
      <w:r w:rsidRPr="00B132E0">
        <w:rPr>
          <w:rFonts w:ascii="Times New Roman" w:hAnsi="Times New Roman"/>
          <w:sz w:val="24"/>
          <w:szCs w:val="24"/>
        </w:rPr>
        <w:t xml:space="preserve">a </w:t>
      </w:r>
      <w:r>
        <w:rPr>
          <w:rFonts w:ascii="Times New Roman" w:hAnsi="Times New Roman"/>
          <w:sz w:val="24"/>
          <w:szCs w:val="24"/>
        </w:rPr>
        <w:t>Finansējuma saņēmējs</w:t>
      </w:r>
      <w:r w:rsidRPr="00B132E0">
        <w:rPr>
          <w:rFonts w:ascii="Times New Roman" w:hAnsi="Times New Roman"/>
          <w:sz w:val="24"/>
          <w:szCs w:val="24"/>
        </w:rPr>
        <w:t xml:space="preserve"> vienlaikus darbojas vienā vai vairākās </w:t>
      </w:r>
      <w:r w:rsidR="00BF589E">
        <w:rPr>
          <w:rFonts w:ascii="Times New Roman" w:hAnsi="Times New Roman"/>
          <w:sz w:val="24"/>
          <w:szCs w:val="24"/>
        </w:rPr>
        <w:t xml:space="preserve">Konkursa noteikumu </w:t>
      </w:r>
      <w:r w:rsidR="006569A4">
        <w:rPr>
          <w:rFonts w:ascii="Times New Roman" w:hAnsi="Times New Roman"/>
          <w:sz w:val="24"/>
          <w:szCs w:val="24"/>
        </w:rPr>
        <w:t>6</w:t>
      </w:r>
      <w:r w:rsidRPr="00B132E0">
        <w:rPr>
          <w:rFonts w:ascii="Times New Roman" w:hAnsi="Times New Roman"/>
          <w:sz w:val="24"/>
          <w:szCs w:val="24"/>
        </w:rPr>
        <w:t>.</w:t>
      </w:r>
      <w:r w:rsidR="006569A4">
        <w:rPr>
          <w:rFonts w:ascii="Times New Roman" w:hAnsi="Times New Roman"/>
          <w:sz w:val="24"/>
          <w:szCs w:val="24"/>
        </w:rPr>
        <w:t> </w:t>
      </w:r>
      <w:r w:rsidRPr="00B132E0">
        <w:rPr>
          <w:rFonts w:ascii="Times New Roman" w:hAnsi="Times New Roman"/>
          <w:sz w:val="24"/>
          <w:szCs w:val="24"/>
        </w:rPr>
        <w:t xml:space="preserve">punktā </w:t>
      </w:r>
      <w:r>
        <w:rPr>
          <w:rFonts w:ascii="Times New Roman" w:hAnsi="Times New Roman"/>
          <w:sz w:val="24"/>
          <w:szCs w:val="24"/>
        </w:rPr>
        <w:t xml:space="preserve">noteiktajās </w:t>
      </w:r>
      <w:r w:rsidRPr="00B132E0">
        <w:rPr>
          <w:rFonts w:ascii="Times New Roman" w:hAnsi="Times New Roman"/>
          <w:sz w:val="24"/>
          <w:szCs w:val="24"/>
        </w:rPr>
        <w:t>nozarēs</w:t>
      </w:r>
      <w:r>
        <w:rPr>
          <w:rFonts w:ascii="Times New Roman" w:hAnsi="Times New Roman"/>
          <w:sz w:val="24"/>
          <w:szCs w:val="24"/>
        </w:rPr>
        <w:t>.</w:t>
      </w:r>
    </w:p>
    <w:p w14:paraId="1AC20424"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contextualSpacing/>
        <w:jc w:val="both"/>
        <w:textAlignment w:val="baseline"/>
        <w:rPr>
          <w:rFonts w:eastAsia="Calibri"/>
          <w:lang w:eastAsia="en-US"/>
        </w:rPr>
      </w:pPr>
      <w:r w:rsidRPr="005B1240">
        <w:rPr>
          <w:rFonts w:eastAsia="Calibri"/>
          <w:lang w:eastAsia="en-US"/>
        </w:rPr>
        <w:t>Finansējuma saņēmējam nav tiesības Līdzfinansētāja līdzfinansējumu noguldīt depozītā.</w:t>
      </w:r>
    </w:p>
    <w:p w14:paraId="20259074"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bCs/>
          <w:szCs w:val="20"/>
        </w:rPr>
        <w:t>Līdzfinansētāja saistības:</w:t>
      </w:r>
    </w:p>
    <w:p w14:paraId="5C236E88" w14:textId="77777777" w:rsidR="005B1240" w:rsidRPr="005B1240" w:rsidRDefault="005B1240" w:rsidP="003071B6">
      <w:pPr>
        <w:widowControl w:val="0"/>
        <w:numPr>
          <w:ilvl w:val="2"/>
          <w:numId w:val="35"/>
        </w:numPr>
        <w:shd w:val="clear" w:color="auto" w:fill="FFFFFF"/>
        <w:overflowPunct w:val="0"/>
        <w:autoSpaceDE w:val="0"/>
        <w:autoSpaceDN w:val="0"/>
        <w:adjustRightInd w:val="0"/>
        <w:ind w:left="1134" w:hanging="567"/>
        <w:contextualSpacing/>
        <w:jc w:val="both"/>
        <w:textAlignment w:val="baseline"/>
        <w:rPr>
          <w:rFonts w:eastAsia="Calibri"/>
          <w:lang w:eastAsia="en-US"/>
        </w:rPr>
      </w:pPr>
      <w:r w:rsidRPr="005B1240">
        <w:rPr>
          <w:rFonts w:eastAsia="Calibri"/>
          <w:lang w:eastAsia="en-US"/>
        </w:rPr>
        <w:t xml:space="preserve">veikt Līgumā paredzētos maksājumus, ja ir izpildītas Līgumā minētās </w:t>
      </w:r>
      <w:r w:rsidRPr="005B1240">
        <w:rPr>
          <w:rFonts w:eastAsia="Calibri"/>
          <w:bCs/>
          <w:lang w:eastAsia="en-US"/>
        </w:rPr>
        <w:t xml:space="preserve">Finansējuma saņēmēja </w:t>
      </w:r>
      <w:r w:rsidRPr="005B1240">
        <w:rPr>
          <w:rFonts w:eastAsia="Calibri"/>
          <w:lang w:eastAsia="en-US"/>
        </w:rPr>
        <w:t>saistības;</w:t>
      </w:r>
    </w:p>
    <w:p w14:paraId="565440AE" w14:textId="75DEF9BB" w:rsidR="005B1240" w:rsidRPr="005B1240" w:rsidRDefault="005B1240" w:rsidP="003071B6">
      <w:pPr>
        <w:widowControl w:val="0"/>
        <w:numPr>
          <w:ilvl w:val="2"/>
          <w:numId w:val="35"/>
        </w:numPr>
        <w:shd w:val="clear" w:color="auto" w:fill="FFFFFF"/>
        <w:overflowPunct w:val="0"/>
        <w:autoSpaceDE w:val="0"/>
        <w:autoSpaceDN w:val="0"/>
        <w:adjustRightInd w:val="0"/>
        <w:ind w:left="1134" w:hanging="567"/>
        <w:contextualSpacing/>
        <w:jc w:val="both"/>
        <w:textAlignment w:val="baseline"/>
        <w:rPr>
          <w:rFonts w:eastAsia="Calibri"/>
          <w:lang w:eastAsia="en-US"/>
        </w:rPr>
      </w:pPr>
      <w:r w:rsidRPr="005B1240">
        <w:rPr>
          <w:rFonts w:eastAsia="Calibri"/>
          <w:lang w:eastAsia="en-US"/>
        </w:rPr>
        <w:t xml:space="preserve">atbildīgā struktūrvienība Līguma 3.1.16. apakšpunktā minētos dokumentus 10 (desmit) darba dienu laikā pārbauda atbilstību Līguma un </w:t>
      </w:r>
      <w:r w:rsidR="003F591E">
        <w:rPr>
          <w:rFonts w:eastAsia="Calibri"/>
          <w:lang w:eastAsia="en-US"/>
        </w:rPr>
        <w:t>noteikumu</w:t>
      </w:r>
      <w:r w:rsidR="003F591E" w:rsidRPr="005B1240">
        <w:rPr>
          <w:rFonts w:eastAsia="Calibri"/>
          <w:lang w:eastAsia="en-US"/>
        </w:rPr>
        <w:t xml:space="preserve"> </w:t>
      </w:r>
      <w:r w:rsidRPr="005B1240">
        <w:rPr>
          <w:rFonts w:eastAsia="Calibri"/>
          <w:lang w:eastAsia="en-US"/>
        </w:rPr>
        <w:t xml:space="preserve">nosacījumiem un virza saskaņošanai vērtēšanas komisijā. Komisija ne ilgāk kā 20 (divdesmit) </w:t>
      </w:r>
      <w:r w:rsidR="00A670A1">
        <w:rPr>
          <w:rFonts w:eastAsia="Calibri"/>
          <w:lang w:eastAsia="en-US"/>
        </w:rPr>
        <w:t xml:space="preserve">darba </w:t>
      </w:r>
      <w:r w:rsidRPr="005B1240">
        <w:rPr>
          <w:rFonts w:eastAsia="Calibri"/>
          <w:lang w:eastAsia="en-US"/>
        </w:rPr>
        <w:t xml:space="preserve">dienu laikā pieņem lēmumu par atskaites saskaņošanu. Ja dokumenti atbilst Līguma </w:t>
      </w:r>
      <w:r w:rsidRPr="005B1240">
        <w:rPr>
          <w:rFonts w:eastAsia="Calibri"/>
          <w:lang w:eastAsia="en-US"/>
        </w:rPr>
        <w:lastRenderedPageBreak/>
        <w:t xml:space="preserve">nosacījumiem un komisija ir </w:t>
      </w:r>
      <w:r w:rsidR="00A670A1">
        <w:rPr>
          <w:rFonts w:eastAsia="Calibri"/>
          <w:lang w:eastAsia="en-US"/>
        </w:rPr>
        <w:t xml:space="preserve">tos </w:t>
      </w:r>
      <w:r w:rsidRPr="005B1240">
        <w:rPr>
          <w:rFonts w:eastAsia="Calibri"/>
          <w:lang w:eastAsia="en-US"/>
        </w:rPr>
        <w:t>saskaņojusi, atbildīgā struktūrvienība nodod projekta īstenošanas atskaiti parakstīšanai Jūrmalas valstspilsētas pašvaldības izpilddirektoram, un piecu darba dienu laikā informē par pieņemto lēmumu Finansējuma saņēmēju.</w:t>
      </w:r>
    </w:p>
    <w:p w14:paraId="794234EA"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 xml:space="preserve">Ja nav iespējams pārliecināties par Finansējuma saņēmēja uzņemto saistību izpildi saskaņā ar Līgumu, Līdzfinansētājam ir tiesības rakstiski pieprasīt, lai Finansējuma saņēmējs piecu darba dienu laikā iesniedz papildu informāciju projekta īstenošanas atskaites pārbaudei. Šādā gadījumā Līguma 3.3.2. apakšpunktā noteiktais termiņš tiek pagarināts par pieprasītās papildu informācijas sniegšanai un papildu informācijas izvērtēšanai nepieciešamo laiku, kas nepārsniedz 15 (piecpadsmit) darba dienas. </w:t>
      </w:r>
    </w:p>
    <w:p w14:paraId="7BF4EFD0"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Ja Līdzfinansētājs projekta īstenošanas gaitā konstatē neatbilstību Līguma noteikumiem, Līdzfinansētājs sagatavo un paraksta aktu, ar ko trīs darba dienu laikā iepazīstina Finansējuma saņēmēju. Pēc Finansējuma saņēmēja rakstveida paskaidrojuma saņemšanas komisija lemj par piešķirtā līdzfinansējuma samazināšanu.</w:t>
      </w:r>
    </w:p>
    <w:p w14:paraId="7EA0F3AC" w14:textId="77777777" w:rsidR="005B1240" w:rsidRPr="005B1240" w:rsidRDefault="005B1240" w:rsidP="003071B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 xml:space="preserve">Līdzfinansētājam ir tiesības: </w:t>
      </w:r>
    </w:p>
    <w:p w14:paraId="7FB10A16" w14:textId="25C11635" w:rsidR="005B1240" w:rsidRPr="005B1240" w:rsidRDefault="005B1240" w:rsidP="003071B6">
      <w:pPr>
        <w:widowControl w:val="0"/>
        <w:shd w:val="clear" w:color="auto" w:fill="FFFFFF"/>
        <w:overflowPunct w:val="0"/>
        <w:autoSpaceDE w:val="0"/>
        <w:autoSpaceDN w:val="0"/>
        <w:adjustRightInd w:val="0"/>
        <w:ind w:left="1134" w:hanging="567"/>
        <w:jc w:val="both"/>
        <w:textAlignment w:val="baseline"/>
        <w:rPr>
          <w:szCs w:val="20"/>
        </w:rPr>
      </w:pPr>
      <w:r w:rsidRPr="005B1240">
        <w:rPr>
          <w:szCs w:val="20"/>
        </w:rPr>
        <w:t>3.</w:t>
      </w:r>
      <w:r w:rsidR="00CE0D8F">
        <w:rPr>
          <w:szCs w:val="20"/>
        </w:rPr>
        <w:t>6</w:t>
      </w:r>
      <w:r w:rsidRPr="005B1240">
        <w:rPr>
          <w:szCs w:val="20"/>
        </w:rPr>
        <w:t>.1.</w:t>
      </w:r>
      <w:r w:rsidR="003071B6">
        <w:rPr>
          <w:szCs w:val="20"/>
        </w:rPr>
        <w:tab/>
      </w:r>
      <w:r w:rsidRPr="005B1240">
        <w:rPr>
          <w:szCs w:val="20"/>
        </w:rPr>
        <w:t xml:space="preserve">veikt Finansējuma saņēmēja darbību un aktivitāšu norises un ar projekta īstenošanu saistīto dokumentu, tai skaitā pieprasīt projekta īstenošanai nodrošinātā norēķinu konta izdrukas, pārbaudes visā projekta īstenošanas laikā un trīs gadus pēc projekta īstenošanas; </w:t>
      </w:r>
    </w:p>
    <w:p w14:paraId="45DCF0E4" w14:textId="203FD5EF" w:rsidR="005B1240" w:rsidRPr="005B1240" w:rsidRDefault="005B1240" w:rsidP="003071B6">
      <w:pPr>
        <w:widowControl w:val="0"/>
        <w:shd w:val="clear" w:color="auto" w:fill="FFFFFF"/>
        <w:overflowPunct w:val="0"/>
        <w:autoSpaceDE w:val="0"/>
        <w:autoSpaceDN w:val="0"/>
        <w:adjustRightInd w:val="0"/>
        <w:ind w:left="1134" w:hanging="567"/>
        <w:jc w:val="both"/>
        <w:textAlignment w:val="baseline"/>
        <w:rPr>
          <w:szCs w:val="20"/>
        </w:rPr>
      </w:pPr>
      <w:r w:rsidRPr="005B1240">
        <w:rPr>
          <w:szCs w:val="20"/>
        </w:rPr>
        <w:t>3.</w:t>
      </w:r>
      <w:r w:rsidR="00CE0D8F">
        <w:rPr>
          <w:szCs w:val="20"/>
        </w:rPr>
        <w:t>6</w:t>
      </w:r>
      <w:r w:rsidRPr="005B1240">
        <w:rPr>
          <w:szCs w:val="20"/>
        </w:rPr>
        <w:t>.2.</w:t>
      </w:r>
      <w:r w:rsidR="003071B6">
        <w:rPr>
          <w:szCs w:val="20"/>
        </w:rPr>
        <w:tab/>
      </w:r>
      <w:r w:rsidRPr="005B1240">
        <w:rPr>
          <w:szCs w:val="20"/>
        </w:rPr>
        <w:t xml:space="preserve">lai izslēgtu PVN iekļaušanu priekšnodoklī, veikt projekta ietvaros Līdzfinansētāja līdzfinansēto un ar PVN apliekamo aktivitāšu izlases veida dokumentu pārbaudes, nosūtot informācijas pieprasījumu par veiktajiem darījumiem Valsts ieņēmumu dienestam; </w:t>
      </w:r>
    </w:p>
    <w:p w14:paraId="48124141" w14:textId="0CAF8CA6" w:rsidR="005B1240" w:rsidRPr="005B1240" w:rsidRDefault="005B1240" w:rsidP="003071B6">
      <w:pPr>
        <w:widowControl w:val="0"/>
        <w:shd w:val="clear" w:color="auto" w:fill="FFFFFF"/>
        <w:overflowPunct w:val="0"/>
        <w:autoSpaceDE w:val="0"/>
        <w:autoSpaceDN w:val="0"/>
        <w:adjustRightInd w:val="0"/>
        <w:ind w:left="1134" w:hanging="567"/>
        <w:jc w:val="both"/>
        <w:textAlignment w:val="baseline"/>
        <w:rPr>
          <w:szCs w:val="20"/>
        </w:rPr>
      </w:pPr>
      <w:r w:rsidRPr="005B1240">
        <w:rPr>
          <w:szCs w:val="20"/>
        </w:rPr>
        <w:t>3.</w:t>
      </w:r>
      <w:r w:rsidR="00CE0D8F">
        <w:rPr>
          <w:szCs w:val="20"/>
        </w:rPr>
        <w:t>6</w:t>
      </w:r>
      <w:r w:rsidRPr="005B1240">
        <w:rPr>
          <w:szCs w:val="20"/>
        </w:rPr>
        <w:t>.3.</w:t>
      </w:r>
      <w:r w:rsidR="003071B6">
        <w:rPr>
          <w:szCs w:val="20"/>
        </w:rPr>
        <w:tab/>
      </w:r>
      <w:r w:rsidRPr="005B1240">
        <w:rPr>
          <w:szCs w:val="20"/>
        </w:rPr>
        <w:t>ja finansējuma saņēmējs pēc projekta īstenošanas nenodrošina projekta ilgtspēju trīs gadus pēc projekta pabeigšanas, lemt par piešķirtā līdzfinansējuma atgriešanu Līdzfinansētājam.</w:t>
      </w:r>
    </w:p>
    <w:p w14:paraId="7F5E4010" w14:textId="77777777" w:rsidR="005B1240" w:rsidRPr="005B1240" w:rsidRDefault="005B1240" w:rsidP="005B1240">
      <w:pPr>
        <w:widowControl w:val="0"/>
        <w:shd w:val="clear" w:color="auto" w:fill="FFFFFF"/>
        <w:overflowPunct w:val="0"/>
        <w:autoSpaceDE w:val="0"/>
        <w:autoSpaceDN w:val="0"/>
        <w:adjustRightInd w:val="0"/>
        <w:ind w:firstLine="426"/>
        <w:jc w:val="both"/>
        <w:textAlignment w:val="baseline"/>
        <w:rPr>
          <w:szCs w:val="20"/>
        </w:rPr>
      </w:pPr>
    </w:p>
    <w:p w14:paraId="5DCCA3C4" w14:textId="77777777" w:rsidR="005B1240" w:rsidRPr="005B1240" w:rsidRDefault="005B1240" w:rsidP="005B1240">
      <w:pPr>
        <w:widowControl w:val="0"/>
        <w:numPr>
          <w:ilvl w:val="0"/>
          <w:numId w:val="35"/>
        </w:numPr>
        <w:shd w:val="clear" w:color="auto" w:fill="FFFFFF"/>
        <w:overflowPunct w:val="0"/>
        <w:autoSpaceDE w:val="0"/>
        <w:autoSpaceDN w:val="0"/>
        <w:adjustRightInd w:val="0"/>
        <w:ind w:left="539" w:hanging="539"/>
        <w:contextualSpacing/>
        <w:jc w:val="center"/>
        <w:textAlignment w:val="baseline"/>
        <w:rPr>
          <w:rFonts w:eastAsia="Calibri"/>
          <w:lang w:eastAsia="en-US"/>
        </w:rPr>
      </w:pPr>
      <w:r w:rsidRPr="005B1240">
        <w:rPr>
          <w:rFonts w:eastAsia="Calibri"/>
          <w:b/>
          <w:bCs/>
          <w:lang w:eastAsia="en-US"/>
        </w:rPr>
        <w:t>PUŠU ATBILDĪBA UN STRĪDU RISINĀŠANA</w:t>
      </w:r>
    </w:p>
    <w:p w14:paraId="0EB37D15" w14:textId="77777777" w:rsidR="005B1240" w:rsidRP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Par līgumsaistību neizpildi vai nepilnīgu izpildi Puses ir atbildīgas saskaņā ar spēkā esošajiem normatīvajiem aktiem un Līguma noteikumiem.</w:t>
      </w:r>
    </w:p>
    <w:p w14:paraId="16D2512B" w14:textId="0EE44248" w:rsidR="005B1240" w:rsidRP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Ja Finansējuma saņēmējs nepienācīgi pilda Līgumā paredzētās saistības, Līdzfinansētājam ir tiesības aprēķināt Finansējuma saņēmējam līgumsodu 0,05 % (nulle komats nulle piecu procentu) apmērā no Līguma 2.2. apakšpunktā noteiktās līdzfinansējuma summas par katru pārkāpuma dienu, bet ne vairāk kā 10 % (desmit procentu) no Līguma 2.2. apakšpunktā noteiktās līdzfinansējuma summas, ko Līdzfinansētājs ir tiesīgs arī ieturēt, veicot norēķinus.</w:t>
      </w:r>
    </w:p>
    <w:p w14:paraId="1D809D7D" w14:textId="77777777" w:rsidR="005B1240" w:rsidRP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Līgumsoda samaksa neatbrīvo Puses no saistību pienācīgas izpildes.</w:t>
      </w:r>
    </w:p>
    <w:p w14:paraId="6A268718" w14:textId="77777777" w:rsidR="005B1240" w:rsidRP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noProof/>
          <w:szCs w:val="20"/>
        </w:rPr>
        <w:t xml:space="preserve">Puses apņemas neizpaust trešajām personām informāciju, kas saistīta ar Līgumu un ko tās saņēmušas Līguma izpildes laikā no otras Puses, izņemot </w:t>
      </w:r>
      <w:r w:rsidRPr="005B1240">
        <w:rPr>
          <w:szCs w:val="20"/>
        </w:rPr>
        <w:t>gadījumus, kad informācijas izpaušanu pieprasa piemērojamie normatīvie akti.</w:t>
      </w:r>
    </w:p>
    <w:p w14:paraId="631996E2" w14:textId="77777777" w:rsidR="005B1240" w:rsidRP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Līguma ietvaros saņemtos fizisko personu datus Finansējuma saņēmējs izmanto un uzglabā tikai saskaņā ar fizisko personu datu aizsardzību regulējošo normatīvo aktu prasībām un no Līguma izrietošo saistību pienācīgai izpildei, kā arī nodrošina, ka Finansējuma saņēmēja darbinieki, kuri ir iesaistīti personas datu apstrādē, ir apņēmušies ievērot fizisko personu datu aizsardzību regulējošo normatīvo aktu prasības, pildot amata pienākumus un arī pēc darba tiesisko attiecību izbeigšanas. Finansējuma saņēmējs apņemas informēt Līdzfinansētāju par jebkuru trešo personu pieprasījumu izsniegt personas datus, kā arī neizsniegt tos bez saskaņošanas ar Līdzfinansētāju, un pēc projekta īstenošanas beigām iznīcināt dokumentus, kas satur fizisko personu datus, atbilstoši normatīvo aktu prasībām.</w:t>
      </w:r>
    </w:p>
    <w:p w14:paraId="67BE3CE8" w14:textId="77777777" w:rsidR="005B1240" w:rsidRDefault="005B1240" w:rsidP="00B57626">
      <w:pPr>
        <w:widowControl w:val="0"/>
        <w:numPr>
          <w:ilvl w:val="1"/>
          <w:numId w:val="35"/>
        </w:numPr>
        <w:shd w:val="clear" w:color="auto" w:fill="FFFFFF"/>
        <w:overflowPunct w:val="0"/>
        <w:autoSpaceDE w:val="0"/>
        <w:autoSpaceDN w:val="0"/>
        <w:adjustRightInd w:val="0"/>
        <w:ind w:left="567" w:hanging="567"/>
        <w:jc w:val="both"/>
        <w:textAlignment w:val="baseline"/>
        <w:rPr>
          <w:szCs w:val="20"/>
        </w:rPr>
      </w:pPr>
      <w:r w:rsidRPr="005B1240">
        <w:rPr>
          <w:szCs w:val="20"/>
        </w:rPr>
        <w:t>Visus ar Līgumu saistītos strīdus un domstarpības Puses risina savstarpēju pārrunu ceļā. Ja nav panākta vienošanās pārrunu ceļā, strīdus jautājumi tiek izskatīti saskaņā ar Latvijas Republikā spēkā esošajiem normatīvajiem aktiem.</w:t>
      </w:r>
    </w:p>
    <w:p w14:paraId="2028F41F" w14:textId="6B445036" w:rsidR="004A5F46" w:rsidRPr="00BB30B2" w:rsidRDefault="003B1CB0" w:rsidP="00B57626">
      <w:pPr>
        <w:widowControl w:val="0"/>
        <w:numPr>
          <w:ilvl w:val="1"/>
          <w:numId w:val="35"/>
        </w:numPr>
        <w:overflowPunct w:val="0"/>
        <w:autoSpaceDE w:val="0"/>
        <w:autoSpaceDN w:val="0"/>
        <w:adjustRightInd w:val="0"/>
        <w:ind w:left="567" w:hanging="567"/>
        <w:jc w:val="both"/>
        <w:textAlignment w:val="baseline"/>
        <w:rPr>
          <w:szCs w:val="20"/>
        </w:rPr>
      </w:pPr>
      <w:r w:rsidRPr="00BB30B2">
        <w:t xml:space="preserve">Līdzfinansētājs uzglabā visus ar de minimis atbalsta piešķiršanu saistītos datus 10 (desmit) gadus, sākot no dienas, kurā saskaņā ar šajos noteikumos noteikto piešķirts pēdējais de </w:t>
      </w:r>
      <w:r w:rsidRPr="00BB30B2">
        <w:lastRenderedPageBreak/>
        <w:t xml:space="preserve">minimis atbalsts. </w:t>
      </w:r>
      <w:r w:rsidR="00B6216E">
        <w:t>F</w:t>
      </w:r>
      <w:r w:rsidRPr="00BB30B2">
        <w:t>inansējuma saņēmējs uzglabā visus ar de minimis atbalsta piešķiršanu saistītos datus 10 (desmit) gadus no de minimis atbalsta piešķiršanas dienas</w:t>
      </w:r>
      <w:r w:rsidR="004A5F46" w:rsidRPr="00BB30B2">
        <w:t>.</w:t>
      </w:r>
    </w:p>
    <w:p w14:paraId="08338433" w14:textId="77777777" w:rsidR="005B1240" w:rsidRPr="005B1240" w:rsidRDefault="005B1240" w:rsidP="005B1240">
      <w:pPr>
        <w:widowControl w:val="0"/>
        <w:shd w:val="clear" w:color="auto" w:fill="FFFFFF"/>
        <w:tabs>
          <w:tab w:val="left" w:pos="446"/>
        </w:tabs>
        <w:overflowPunct w:val="0"/>
        <w:autoSpaceDE w:val="0"/>
        <w:autoSpaceDN w:val="0"/>
        <w:adjustRightInd w:val="0"/>
        <w:jc w:val="both"/>
        <w:textAlignment w:val="baseline"/>
        <w:rPr>
          <w:szCs w:val="20"/>
        </w:rPr>
      </w:pPr>
    </w:p>
    <w:p w14:paraId="3B634BEE" w14:textId="77777777" w:rsidR="005B1240" w:rsidRPr="005B1240" w:rsidRDefault="005B1240" w:rsidP="005B1240">
      <w:pPr>
        <w:widowControl w:val="0"/>
        <w:numPr>
          <w:ilvl w:val="0"/>
          <w:numId w:val="35"/>
        </w:numPr>
        <w:shd w:val="clear" w:color="auto" w:fill="FFFFFF"/>
        <w:tabs>
          <w:tab w:val="left" w:pos="446"/>
        </w:tabs>
        <w:overflowPunct w:val="0"/>
        <w:autoSpaceDE w:val="0"/>
        <w:autoSpaceDN w:val="0"/>
        <w:adjustRightInd w:val="0"/>
        <w:ind w:left="539" w:hanging="539"/>
        <w:contextualSpacing/>
        <w:jc w:val="center"/>
        <w:textAlignment w:val="baseline"/>
        <w:rPr>
          <w:rFonts w:eastAsia="Calibri"/>
          <w:b/>
          <w:bCs/>
          <w:lang w:eastAsia="en-US"/>
        </w:rPr>
      </w:pPr>
      <w:r w:rsidRPr="005B1240">
        <w:rPr>
          <w:rFonts w:eastAsia="Calibri"/>
          <w:b/>
          <w:bCs/>
          <w:lang w:eastAsia="en-US"/>
        </w:rPr>
        <w:t>LĪGUMA DARBĪBAS LAIKS, GROZĪŠANAS UN IZBEIGŠANAS KĀRTĪBA</w:t>
      </w:r>
    </w:p>
    <w:p w14:paraId="6B64B42A"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Līgums stājas spēkā pēc pēdējā droša elektroniskā paraksta un laika zīmoga pievienošanas un ir spēkā līdz Pušu saistību izpildei vai tā izbeigšanai Līgumā noteiktajā kārtībā.</w:t>
      </w:r>
    </w:p>
    <w:p w14:paraId="11608CC6"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Līgumu var grozīt vai izbeigt pirms tajā noteikto saistību izpildes, Pusēm vienojoties rakstveidā, saskaņā ar Līgumu un spēkā esošajiem normatīvajiem aktiem.</w:t>
      </w:r>
    </w:p>
    <w:p w14:paraId="40052F6B"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Neviena no Pusēm neatbild par Līgumā noteikto saistību neizpildīšanu, ja tas noticis</w:t>
      </w:r>
      <w:r w:rsidRPr="005B1240">
        <w:rPr>
          <w:szCs w:val="20"/>
        </w:rPr>
        <w:br/>
        <w:t>nepārvaramas varas rezultātā, piemēram, dabas katastrofas, sociālie konflikti, kā arī jaunu normatīvo aktu ieviešana, kas aizliedz Līgumā paredzēto darbību.</w:t>
      </w:r>
    </w:p>
    <w:p w14:paraId="21F8EB26"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Katra no Pusēm trīs dienu laikā informē otru Pusi par augstāk minētās</w:t>
      </w:r>
      <w:r w:rsidRPr="005B1240">
        <w:rPr>
          <w:szCs w:val="20"/>
        </w:rPr>
        <w:br/>
        <w:t>nepārvaramas varas iestāšanos. Puses savstarpēji vienojas par Līgumā noteikto termiņu pagarināšanu vai Līguma izbeigšanu.</w:t>
      </w:r>
    </w:p>
    <w:p w14:paraId="6561CB06"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Finansējuma saņēmējam ir tiesības vienpusēji atkāpties un izbeigt Līgumu pirms tajā noteikto saistību izpildes, ja Līdzfinansētājs nepamatoti nav samaksājis Līguma 2.2.1. apakšpunktā noteikto līdzfinansējuma daļu.</w:t>
      </w:r>
      <w:r w:rsidRPr="005B1240">
        <w:rPr>
          <w:bCs/>
          <w:szCs w:val="20"/>
        </w:rPr>
        <w:t xml:space="preserve"> </w:t>
      </w:r>
    </w:p>
    <w:p w14:paraId="73B68430"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bCs/>
          <w:szCs w:val="20"/>
        </w:rPr>
        <w:t>Līdzfinansētājam ir tiesības vienpusēji izbeigt Līgumu pirms tajā noteikto saistību izpildes, nosūtot paziņojumu  un norādot izbeigšanas datumu:</w:t>
      </w:r>
    </w:p>
    <w:p w14:paraId="3BFA0B91" w14:textId="77777777" w:rsidR="005B1240" w:rsidRPr="005B1240" w:rsidRDefault="005B1240" w:rsidP="003071B6">
      <w:pPr>
        <w:widowControl w:val="0"/>
        <w:numPr>
          <w:ilvl w:val="2"/>
          <w:numId w:val="38"/>
        </w:numPr>
        <w:shd w:val="clear" w:color="auto" w:fill="FFFFFF"/>
        <w:overflowPunct w:val="0"/>
        <w:autoSpaceDE w:val="0"/>
        <w:autoSpaceDN w:val="0"/>
        <w:adjustRightInd w:val="0"/>
        <w:ind w:left="1134" w:hanging="566"/>
        <w:jc w:val="both"/>
        <w:textAlignment w:val="baseline"/>
        <w:rPr>
          <w:szCs w:val="20"/>
        </w:rPr>
      </w:pPr>
      <w:r w:rsidRPr="005B1240">
        <w:rPr>
          <w:bCs/>
          <w:szCs w:val="20"/>
        </w:rPr>
        <w:t>Jūrmalas valstspilsētas pašvaldības budžeta neizpildes gadījumā, iepriekš par to brīdinot Finansējuma saņēmēju;</w:t>
      </w:r>
    </w:p>
    <w:p w14:paraId="029A8356" w14:textId="77777777" w:rsidR="005B1240" w:rsidRPr="005B1240" w:rsidRDefault="005B1240" w:rsidP="003071B6">
      <w:pPr>
        <w:widowControl w:val="0"/>
        <w:numPr>
          <w:ilvl w:val="2"/>
          <w:numId w:val="38"/>
        </w:numPr>
        <w:shd w:val="clear" w:color="auto" w:fill="FFFFFF"/>
        <w:overflowPunct w:val="0"/>
        <w:autoSpaceDE w:val="0"/>
        <w:autoSpaceDN w:val="0"/>
        <w:adjustRightInd w:val="0"/>
        <w:ind w:left="1134" w:hanging="566"/>
        <w:jc w:val="both"/>
        <w:textAlignment w:val="baseline"/>
        <w:rPr>
          <w:szCs w:val="20"/>
        </w:rPr>
      </w:pPr>
      <w:r w:rsidRPr="005B1240">
        <w:rPr>
          <w:bCs/>
          <w:szCs w:val="20"/>
        </w:rPr>
        <w:t xml:space="preserve">ja Finansējuma saņēmējam pasludināts maksātnespējas process, </w:t>
      </w:r>
      <w:r w:rsidRPr="005B1240">
        <w:rPr>
          <w:bCs/>
          <w:iCs/>
          <w:szCs w:val="20"/>
        </w:rPr>
        <w:t>tā darbība ir apturēta vai tas ir pakļauts līdzīga rakstura situācijai</w:t>
      </w:r>
      <w:r w:rsidRPr="005B1240">
        <w:rPr>
          <w:bCs/>
          <w:szCs w:val="20"/>
        </w:rPr>
        <w:t>;</w:t>
      </w:r>
    </w:p>
    <w:p w14:paraId="7CAD1C8E" w14:textId="77777777" w:rsidR="005B1240" w:rsidRPr="005B1240" w:rsidRDefault="005B1240" w:rsidP="003071B6">
      <w:pPr>
        <w:widowControl w:val="0"/>
        <w:numPr>
          <w:ilvl w:val="2"/>
          <w:numId w:val="38"/>
        </w:numPr>
        <w:shd w:val="clear" w:color="auto" w:fill="FFFFFF"/>
        <w:overflowPunct w:val="0"/>
        <w:autoSpaceDE w:val="0"/>
        <w:autoSpaceDN w:val="0"/>
        <w:adjustRightInd w:val="0"/>
        <w:ind w:left="1134" w:hanging="566"/>
        <w:jc w:val="both"/>
        <w:textAlignment w:val="baseline"/>
        <w:rPr>
          <w:szCs w:val="20"/>
        </w:rPr>
      </w:pPr>
      <w:r w:rsidRPr="005B1240">
        <w:rPr>
          <w:bCs/>
          <w:szCs w:val="20"/>
        </w:rPr>
        <w:t xml:space="preserve">ja Finansējuma saņēmējs </w:t>
      </w:r>
      <w:r w:rsidRPr="005B1240">
        <w:rPr>
          <w:szCs w:val="20"/>
        </w:rPr>
        <w:t>nepienācīgi pilda savas Līgumā noteiktās saistības un pēc</w:t>
      </w:r>
      <w:r w:rsidRPr="005B1240">
        <w:rPr>
          <w:szCs w:val="20"/>
        </w:rPr>
        <w:br/>
      </w:r>
      <w:r w:rsidRPr="005B1240">
        <w:rPr>
          <w:bCs/>
          <w:szCs w:val="20"/>
        </w:rPr>
        <w:t xml:space="preserve">Līdzfinansētāja </w:t>
      </w:r>
      <w:r w:rsidRPr="005B1240">
        <w:rPr>
          <w:szCs w:val="20"/>
        </w:rPr>
        <w:t xml:space="preserve">rakstveida brīdinājuma saņemšanas turpina tās nepildīt. Šādā gadījumā </w:t>
      </w:r>
      <w:r w:rsidRPr="005B1240">
        <w:rPr>
          <w:bCs/>
          <w:szCs w:val="20"/>
        </w:rPr>
        <w:t xml:space="preserve">Finansējuma saņēmējs </w:t>
      </w:r>
      <w:r w:rsidRPr="005B1240">
        <w:rPr>
          <w:szCs w:val="20"/>
        </w:rPr>
        <w:t xml:space="preserve">atlīdzina </w:t>
      </w:r>
      <w:r w:rsidRPr="005B1240">
        <w:rPr>
          <w:bCs/>
          <w:szCs w:val="20"/>
        </w:rPr>
        <w:t xml:space="preserve">Līdzfinansētājam </w:t>
      </w:r>
      <w:r w:rsidRPr="005B1240">
        <w:rPr>
          <w:szCs w:val="20"/>
        </w:rPr>
        <w:t>visus tiešos un netiešos zaudējumus, kā arī maksā līgumsodu 10 % (desmit procentu) apmērā no Līguma 2.2. apakšpunktā minētās līdzfinansējuma summas 10 (desmit) darba dienu laikā pēc attiecīga paziņojuma saņemšanas.</w:t>
      </w:r>
    </w:p>
    <w:p w14:paraId="182D7B23" w14:textId="77777777" w:rsidR="005B1240" w:rsidRPr="005B1240" w:rsidRDefault="005B1240" w:rsidP="005B1240">
      <w:pPr>
        <w:widowControl w:val="0"/>
        <w:shd w:val="clear" w:color="auto" w:fill="FFFFFF"/>
        <w:tabs>
          <w:tab w:val="left" w:pos="1134"/>
        </w:tabs>
        <w:overflowPunct w:val="0"/>
        <w:autoSpaceDE w:val="0"/>
        <w:autoSpaceDN w:val="0"/>
        <w:adjustRightInd w:val="0"/>
        <w:ind w:left="568"/>
        <w:jc w:val="both"/>
        <w:textAlignment w:val="baseline"/>
        <w:rPr>
          <w:szCs w:val="20"/>
        </w:rPr>
      </w:pPr>
    </w:p>
    <w:p w14:paraId="23D9A863" w14:textId="77777777" w:rsidR="005B1240" w:rsidRPr="005B1240" w:rsidRDefault="005B1240" w:rsidP="005B1240">
      <w:pPr>
        <w:widowControl w:val="0"/>
        <w:numPr>
          <w:ilvl w:val="0"/>
          <w:numId w:val="38"/>
        </w:numPr>
        <w:shd w:val="clear" w:color="auto" w:fill="FFFFFF"/>
        <w:tabs>
          <w:tab w:val="left" w:pos="360"/>
        </w:tabs>
        <w:overflowPunct w:val="0"/>
        <w:autoSpaceDE w:val="0"/>
        <w:autoSpaceDN w:val="0"/>
        <w:adjustRightInd w:val="0"/>
        <w:jc w:val="center"/>
        <w:textAlignment w:val="baseline"/>
        <w:rPr>
          <w:szCs w:val="20"/>
        </w:rPr>
      </w:pPr>
      <w:r w:rsidRPr="005B1240">
        <w:rPr>
          <w:b/>
          <w:bCs/>
          <w:szCs w:val="20"/>
        </w:rPr>
        <w:t>CITI NOTEIKUMI</w:t>
      </w:r>
    </w:p>
    <w:p w14:paraId="701D9A0E"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Ja kāds no Līguma noteikumiem zaudē spēku, tad tas neietekmē citus Līguma noteikumus.</w:t>
      </w:r>
    </w:p>
    <w:p w14:paraId="3AABFEDA"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Ja kāda no Pusēm tiek reorganizēta, Līgums paliek spēkā un tā noteikumi ir saistoši Pušu saistību pārņēmējiem.</w:t>
      </w:r>
    </w:p>
    <w:p w14:paraId="735CBD18"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Puses apņemas trīs darba dienu laikā no izmaiņu veikšanas brīža paziņot otrai Pusei par izmaiņām rekvizītos.</w:t>
      </w:r>
    </w:p>
    <w:p w14:paraId="47CF41FF"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Visi paziņojumi un pretenzijas, kas saistītas ar Līguma izpildi, ir iesniedzamas rakstveidā otrai Pusei Līgumā norādītajā adresē, un tās ir uzskatāmas par saņemtām:</w:t>
      </w:r>
    </w:p>
    <w:p w14:paraId="7523AC46" w14:textId="77777777" w:rsidR="005B1240" w:rsidRPr="005B1240" w:rsidRDefault="005B1240" w:rsidP="003071B6">
      <w:pPr>
        <w:numPr>
          <w:ilvl w:val="2"/>
          <w:numId w:val="38"/>
        </w:numPr>
        <w:overflowPunct w:val="0"/>
        <w:autoSpaceDE w:val="0"/>
        <w:autoSpaceDN w:val="0"/>
        <w:adjustRightInd w:val="0"/>
        <w:ind w:left="1134" w:hanging="566"/>
        <w:jc w:val="both"/>
        <w:textAlignment w:val="baseline"/>
        <w:rPr>
          <w:szCs w:val="20"/>
        </w:rPr>
      </w:pPr>
      <w:r w:rsidRPr="005B1240">
        <w:rPr>
          <w:szCs w:val="20"/>
        </w:rPr>
        <w:t>ja tās izsūtītas ar ierakstītu pasta sūtījumu, tad septītajā darba dienā pēc nosūtīšanas dienas;</w:t>
      </w:r>
    </w:p>
    <w:p w14:paraId="7494F50F" w14:textId="3D303A0B" w:rsidR="005B1240" w:rsidRPr="005B1240" w:rsidRDefault="005B1240" w:rsidP="003071B6">
      <w:pPr>
        <w:numPr>
          <w:ilvl w:val="2"/>
          <w:numId w:val="38"/>
        </w:numPr>
        <w:overflowPunct w:val="0"/>
        <w:autoSpaceDE w:val="0"/>
        <w:autoSpaceDN w:val="0"/>
        <w:adjustRightInd w:val="0"/>
        <w:ind w:left="1134" w:hanging="566"/>
        <w:jc w:val="both"/>
        <w:textAlignment w:val="baseline"/>
        <w:rPr>
          <w:szCs w:val="20"/>
        </w:rPr>
      </w:pPr>
      <w:r w:rsidRPr="005B1240">
        <w:rPr>
          <w:szCs w:val="20"/>
        </w:rPr>
        <w:t>ja tās nodotas personīgi rokās pret parakstu, tad dienā, kad tās nogādātas saņēmēja adresē</w:t>
      </w:r>
      <w:r w:rsidR="00E2381C">
        <w:rPr>
          <w:szCs w:val="20"/>
        </w:rPr>
        <w:t>;</w:t>
      </w:r>
    </w:p>
    <w:p w14:paraId="118A3591" w14:textId="77777777" w:rsidR="005B1240" w:rsidRPr="005B1240" w:rsidRDefault="005B1240" w:rsidP="003071B6">
      <w:pPr>
        <w:numPr>
          <w:ilvl w:val="2"/>
          <w:numId w:val="38"/>
        </w:numPr>
        <w:overflowPunct w:val="0"/>
        <w:autoSpaceDE w:val="0"/>
        <w:autoSpaceDN w:val="0"/>
        <w:adjustRightInd w:val="0"/>
        <w:ind w:left="1134" w:hanging="566"/>
        <w:jc w:val="both"/>
        <w:textAlignment w:val="baseline"/>
        <w:rPr>
          <w:szCs w:val="20"/>
        </w:rPr>
      </w:pPr>
      <w:r w:rsidRPr="005B1240">
        <w:rPr>
          <w:szCs w:val="20"/>
        </w:rPr>
        <w:t>ja tās nosūtītas uz e-pasta adresi pasts@jurmala.lv un parakstītas ar drošu elektronisku parakstu, tad dienā, kad tās saņemtas e-pasta adresē.</w:t>
      </w:r>
    </w:p>
    <w:p w14:paraId="7E35AB8D" w14:textId="77777777" w:rsidR="005B1240" w:rsidRPr="005B1240" w:rsidRDefault="005B1240" w:rsidP="00B57626">
      <w:pPr>
        <w:widowControl w:val="0"/>
        <w:numPr>
          <w:ilvl w:val="1"/>
          <w:numId w:val="38"/>
        </w:numPr>
        <w:shd w:val="clear" w:color="auto" w:fill="FFFFFF"/>
        <w:overflowPunct w:val="0"/>
        <w:autoSpaceDE w:val="0"/>
        <w:autoSpaceDN w:val="0"/>
        <w:adjustRightInd w:val="0"/>
        <w:ind w:left="567" w:hanging="567"/>
        <w:jc w:val="both"/>
        <w:textAlignment w:val="baseline"/>
        <w:rPr>
          <w:szCs w:val="20"/>
        </w:rPr>
      </w:pPr>
      <w:r w:rsidRPr="005B1240">
        <w:rPr>
          <w:szCs w:val="20"/>
        </w:rPr>
        <w:t xml:space="preserve">Puses nozīmē kontaktpersonas, kuras veic savstarpēju sadarbības koordinēšanu Līguma un projekta īstenošanas laikā: </w:t>
      </w:r>
    </w:p>
    <w:p w14:paraId="6C03430C" w14:textId="77777777" w:rsidR="005B1240" w:rsidRPr="005B1240" w:rsidRDefault="005B1240" w:rsidP="003071B6">
      <w:pPr>
        <w:numPr>
          <w:ilvl w:val="2"/>
          <w:numId w:val="38"/>
        </w:numPr>
        <w:overflowPunct w:val="0"/>
        <w:autoSpaceDE w:val="0"/>
        <w:autoSpaceDN w:val="0"/>
        <w:adjustRightInd w:val="0"/>
        <w:ind w:left="1134" w:hanging="566"/>
        <w:jc w:val="both"/>
        <w:textAlignment w:val="baseline"/>
        <w:rPr>
          <w:szCs w:val="20"/>
        </w:rPr>
      </w:pPr>
      <w:r w:rsidRPr="005B1240">
        <w:rPr>
          <w:szCs w:val="20"/>
        </w:rPr>
        <w:t xml:space="preserve">Līdzfinansētāja kontaktpersona: </w:t>
      </w:r>
      <w:bookmarkStart w:id="1" w:name="OLE_LINK1"/>
      <w:r w:rsidRPr="005B1240">
        <w:rPr>
          <w:szCs w:val="20"/>
          <w:highlight w:val="lightGray"/>
        </w:rPr>
        <w:t>__________ _______________</w:t>
      </w:r>
      <w:r w:rsidRPr="005B1240">
        <w:rPr>
          <w:szCs w:val="20"/>
        </w:rPr>
        <w:t xml:space="preserve">, tālr. </w:t>
      </w:r>
      <w:r w:rsidRPr="005B1240">
        <w:rPr>
          <w:szCs w:val="20"/>
          <w:highlight w:val="lightGray"/>
        </w:rPr>
        <w:t>__________</w:t>
      </w:r>
      <w:r w:rsidRPr="005B1240">
        <w:rPr>
          <w:szCs w:val="20"/>
        </w:rPr>
        <w:t xml:space="preserve">, e-pasts </w:t>
      </w:r>
      <w:r w:rsidRPr="005B1240">
        <w:rPr>
          <w:szCs w:val="20"/>
          <w:highlight w:val="lightGray"/>
        </w:rPr>
        <w:t>__________</w:t>
      </w:r>
      <w:r w:rsidRPr="005B1240">
        <w:rPr>
          <w:szCs w:val="20"/>
        </w:rPr>
        <w:t>;</w:t>
      </w:r>
    </w:p>
    <w:p w14:paraId="543002E4" w14:textId="77777777" w:rsidR="005B1240" w:rsidRPr="005B1240" w:rsidRDefault="005B1240" w:rsidP="003071B6">
      <w:pPr>
        <w:numPr>
          <w:ilvl w:val="2"/>
          <w:numId w:val="38"/>
        </w:numPr>
        <w:overflowPunct w:val="0"/>
        <w:autoSpaceDE w:val="0"/>
        <w:autoSpaceDN w:val="0"/>
        <w:adjustRightInd w:val="0"/>
        <w:ind w:left="1134" w:hanging="566"/>
        <w:jc w:val="both"/>
        <w:textAlignment w:val="baseline"/>
        <w:rPr>
          <w:szCs w:val="20"/>
        </w:rPr>
      </w:pPr>
      <w:r w:rsidRPr="005B1240">
        <w:rPr>
          <w:szCs w:val="20"/>
        </w:rPr>
        <w:t xml:space="preserve">Finansējuma saņēmēja kontaktpersona: </w:t>
      </w:r>
      <w:bookmarkEnd w:id="1"/>
      <w:r w:rsidRPr="005B1240">
        <w:rPr>
          <w:szCs w:val="20"/>
          <w:highlight w:val="lightGray"/>
        </w:rPr>
        <w:t>__________</w:t>
      </w:r>
      <w:r w:rsidRPr="005B1240">
        <w:rPr>
          <w:szCs w:val="20"/>
        </w:rPr>
        <w:t xml:space="preserve">, tālr. </w:t>
      </w:r>
      <w:r w:rsidRPr="005B1240">
        <w:rPr>
          <w:szCs w:val="20"/>
          <w:highlight w:val="lightGray"/>
        </w:rPr>
        <w:t>__________</w:t>
      </w:r>
      <w:r w:rsidRPr="005B1240">
        <w:rPr>
          <w:szCs w:val="20"/>
        </w:rPr>
        <w:t xml:space="preserve">, e-pasts </w:t>
      </w:r>
      <w:r w:rsidRPr="005B1240">
        <w:rPr>
          <w:szCs w:val="20"/>
          <w:highlight w:val="lightGray"/>
        </w:rPr>
        <w:t>__________</w:t>
      </w:r>
      <w:r w:rsidRPr="005B1240">
        <w:rPr>
          <w:szCs w:val="20"/>
        </w:rPr>
        <w:t>.</w:t>
      </w:r>
    </w:p>
    <w:p w14:paraId="50EBD572" w14:textId="77777777" w:rsidR="005B1240" w:rsidRPr="005B1240" w:rsidRDefault="005B1240" w:rsidP="00B57626">
      <w:pPr>
        <w:numPr>
          <w:ilvl w:val="1"/>
          <w:numId w:val="38"/>
        </w:numPr>
        <w:overflowPunct w:val="0"/>
        <w:autoSpaceDE w:val="0"/>
        <w:autoSpaceDN w:val="0"/>
        <w:adjustRightInd w:val="0"/>
        <w:ind w:left="567" w:hanging="567"/>
        <w:jc w:val="both"/>
        <w:textAlignment w:val="baseline"/>
        <w:rPr>
          <w:szCs w:val="20"/>
        </w:rPr>
      </w:pPr>
      <w:r w:rsidRPr="005B1240">
        <w:rPr>
          <w:szCs w:val="20"/>
        </w:rPr>
        <w:t>Līgums ir sagatavots latviešu valodā elektroniska dokumenta veidā uz ____ lapām un pielikumiem,  parakstīts elektroniski ar drošu elektronisko parakstu.</w:t>
      </w:r>
    </w:p>
    <w:p w14:paraId="0268507B" w14:textId="77777777" w:rsidR="005B1240" w:rsidRPr="005B1240" w:rsidRDefault="005B1240" w:rsidP="00B57626">
      <w:pPr>
        <w:numPr>
          <w:ilvl w:val="1"/>
          <w:numId w:val="38"/>
        </w:numPr>
        <w:overflowPunct w:val="0"/>
        <w:autoSpaceDE w:val="0"/>
        <w:autoSpaceDN w:val="0"/>
        <w:adjustRightInd w:val="0"/>
        <w:ind w:left="567" w:hanging="567"/>
        <w:jc w:val="both"/>
        <w:textAlignment w:val="baseline"/>
        <w:rPr>
          <w:szCs w:val="20"/>
        </w:rPr>
      </w:pPr>
      <w:r w:rsidRPr="005B1240">
        <w:rPr>
          <w:szCs w:val="20"/>
        </w:rPr>
        <w:lastRenderedPageBreak/>
        <w:t>Līgumam kā neatņemamas sastāvdaļas pievienoti šādi pielikumi:</w:t>
      </w:r>
    </w:p>
    <w:p w14:paraId="76E43EE5" w14:textId="77777777" w:rsidR="005B1240" w:rsidRPr="005B1240" w:rsidRDefault="005B1240" w:rsidP="003071B6">
      <w:pPr>
        <w:numPr>
          <w:ilvl w:val="3"/>
          <w:numId w:val="34"/>
        </w:numPr>
        <w:tabs>
          <w:tab w:val="left" w:pos="8100"/>
        </w:tabs>
        <w:overflowPunct w:val="0"/>
        <w:autoSpaceDE w:val="0"/>
        <w:autoSpaceDN w:val="0"/>
        <w:adjustRightInd w:val="0"/>
        <w:ind w:left="1134" w:right="-2" w:hanging="567"/>
        <w:contextualSpacing/>
        <w:jc w:val="both"/>
        <w:textAlignment w:val="baseline"/>
        <w:rPr>
          <w:rFonts w:eastAsia="Calibri"/>
          <w:lang w:eastAsia="en-US"/>
        </w:rPr>
      </w:pPr>
      <w:r w:rsidRPr="005B1240">
        <w:rPr>
          <w:rFonts w:eastAsia="Calibri"/>
          <w:lang w:eastAsia="en-US"/>
        </w:rPr>
        <w:t>pielikums – projekta pieteikums;</w:t>
      </w:r>
    </w:p>
    <w:p w14:paraId="2D4DCA96" w14:textId="77777777" w:rsidR="005B1240" w:rsidRPr="00244CB9" w:rsidRDefault="005B1240" w:rsidP="003071B6">
      <w:pPr>
        <w:numPr>
          <w:ilvl w:val="3"/>
          <w:numId w:val="34"/>
        </w:numPr>
        <w:tabs>
          <w:tab w:val="left" w:pos="8100"/>
        </w:tabs>
        <w:overflowPunct w:val="0"/>
        <w:autoSpaceDE w:val="0"/>
        <w:autoSpaceDN w:val="0"/>
        <w:adjustRightInd w:val="0"/>
        <w:ind w:left="1134" w:hanging="567"/>
        <w:contextualSpacing/>
        <w:jc w:val="both"/>
        <w:textAlignment w:val="baseline"/>
        <w:rPr>
          <w:rFonts w:ascii="Calibri" w:eastAsia="Calibri" w:hAnsi="Calibri"/>
          <w:sz w:val="22"/>
          <w:lang w:eastAsia="en-US"/>
        </w:rPr>
      </w:pPr>
      <w:r w:rsidRPr="005B1240">
        <w:rPr>
          <w:rFonts w:eastAsia="Calibri"/>
          <w:lang w:eastAsia="en-US"/>
        </w:rPr>
        <w:t>pielikums - līdzfinansējuma izdevumu tāme uz _________ lapām;</w:t>
      </w:r>
    </w:p>
    <w:p w14:paraId="1C619C8F" w14:textId="4C547854" w:rsidR="005B1240" w:rsidRPr="005B1240" w:rsidRDefault="005B1240" w:rsidP="003071B6">
      <w:pPr>
        <w:numPr>
          <w:ilvl w:val="3"/>
          <w:numId w:val="34"/>
        </w:numPr>
        <w:tabs>
          <w:tab w:val="left" w:pos="8100"/>
        </w:tabs>
        <w:overflowPunct w:val="0"/>
        <w:autoSpaceDE w:val="0"/>
        <w:autoSpaceDN w:val="0"/>
        <w:adjustRightInd w:val="0"/>
        <w:ind w:left="1134" w:hanging="567"/>
        <w:contextualSpacing/>
        <w:jc w:val="both"/>
        <w:textAlignment w:val="baseline"/>
        <w:rPr>
          <w:rFonts w:eastAsia="Calibri"/>
          <w:lang w:eastAsia="en-US"/>
        </w:rPr>
      </w:pPr>
      <w:bookmarkStart w:id="2" w:name="_Hlk153815228"/>
      <w:r w:rsidRPr="005B1240">
        <w:rPr>
          <w:rFonts w:eastAsia="Calibri"/>
          <w:lang w:eastAsia="en-US"/>
        </w:rPr>
        <w:t xml:space="preserve">pielikums – projekta </w:t>
      </w:r>
      <w:r w:rsidR="00633ED0">
        <w:rPr>
          <w:rFonts w:eastAsia="Calibri"/>
          <w:lang w:eastAsia="en-US"/>
        </w:rPr>
        <w:t xml:space="preserve">īstenošanas </w:t>
      </w:r>
      <w:r w:rsidRPr="005B1240">
        <w:rPr>
          <w:rFonts w:eastAsia="Calibri"/>
          <w:lang w:eastAsia="en-US"/>
        </w:rPr>
        <w:t>atskaite uz _________ lapām;</w:t>
      </w:r>
    </w:p>
    <w:p w14:paraId="67BFD909" w14:textId="77777777" w:rsidR="005B1240" w:rsidRPr="00CC052E" w:rsidRDefault="005B1240" w:rsidP="005B1240">
      <w:pPr>
        <w:numPr>
          <w:ilvl w:val="1"/>
          <w:numId w:val="76"/>
        </w:numPr>
        <w:tabs>
          <w:tab w:val="left" w:pos="8100"/>
        </w:tabs>
        <w:overflowPunct w:val="0"/>
        <w:autoSpaceDE w:val="0"/>
        <w:autoSpaceDN w:val="0"/>
        <w:adjustRightInd w:val="0"/>
        <w:spacing w:after="200" w:line="276" w:lineRule="auto"/>
        <w:ind w:left="1560"/>
        <w:contextualSpacing/>
        <w:jc w:val="both"/>
        <w:textAlignment w:val="baseline"/>
        <w:rPr>
          <w:rFonts w:ascii="Calibri" w:eastAsia="Calibri" w:hAnsi="Calibri"/>
          <w:sz w:val="22"/>
          <w:lang w:val="da-DK" w:eastAsia="en-US"/>
        </w:rPr>
      </w:pPr>
      <w:r w:rsidRPr="005B1240">
        <w:rPr>
          <w:rFonts w:eastAsia="Calibri"/>
          <w:lang w:eastAsia="en-US"/>
        </w:rPr>
        <w:t>pielikums – projekta finanšu atskaite uz _________ lapām.</w:t>
      </w:r>
    </w:p>
    <w:bookmarkEnd w:id="2"/>
    <w:p w14:paraId="4B389072" w14:textId="77777777" w:rsidR="00724048" w:rsidRDefault="00724048" w:rsidP="005B1240">
      <w:pPr>
        <w:shd w:val="clear" w:color="auto" w:fill="FFFFFF"/>
        <w:overflowPunct w:val="0"/>
        <w:autoSpaceDE w:val="0"/>
        <w:autoSpaceDN w:val="0"/>
        <w:adjustRightInd w:val="0"/>
        <w:ind w:left="3686"/>
        <w:textAlignment w:val="baseline"/>
        <w:rPr>
          <w:b/>
          <w:bCs/>
          <w:szCs w:val="20"/>
        </w:rPr>
      </w:pPr>
    </w:p>
    <w:p w14:paraId="45F62C39" w14:textId="615D1697" w:rsidR="005B1240" w:rsidRPr="005B1240" w:rsidRDefault="005B1240" w:rsidP="005B1240">
      <w:pPr>
        <w:shd w:val="clear" w:color="auto" w:fill="FFFFFF"/>
        <w:overflowPunct w:val="0"/>
        <w:autoSpaceDE w:val="0"/>
        <w:autoSpaceDN w:val="0"/>
        <w:adjustRightInd w:val="0"/>
        <w:ind w:left="3686"/>
        <w:textAlignment w:val="baseline"/>
        <w:rPr>
          <w:b/>
          <w:bCs/>
          <w:szCs w:val="20"/>
        </w:rPr>
      </w:pPr>
      <w:r w:rsidRPr="005B1240">
        <w:rPr>
          <w:b/>
          <w:bCs/>
          <w:szCs w:val="20"/>
        </w:rPr>
        <w:t>7. PUŠU REKVIZĪTI</w:t>
      </w:r>
    </w:p>
    <w:p w14:paraId="100B6D83" w14:textId="77777777" w:rsidR="005B1240" w:rsidRPr="005B1240" w:rsidRDefault="005B1240" w:rsidP="005B1240">
      <w:pPr>
        <w:shd w:val="clear" w:color="auto" w:fill="FFFFFF"/>
        <w:overflowPunct w:val="0"/>
        <w:autoSpaceDE w:val="0"/>
        <w:autoSpaceDN w:val="0"/>
        <w:adjustRightInd w:val="0"/>
        <w:textAlignment w:val="baseline"/>
        <w:rPr>
          <w:b/>
          <w:bCs/>
          <w:szCs w:val="20"/>
        </w:rPr>
      </w:pPr>
    </w:p>
    <w:tbl>
      <w:tblPr>
        <w:tblW w:w="5000" w:type="pct"/>
        <w:tblLook w:val="04A0" w:firstRow="1" w:lastRow="0" w:firstColumn="1" w:lastColumn="0" w:noHBand="0" w:noVBand="1"/>
      </w:tblPr>
      <w:tblGrid>
        <w:gridCol w:w="4677"/>
        <w:gridCol w:w="4677"/>
      </w:tblGrid>
      <w:tr w:rsidR="005B1240" w:rsidRPr="005B1240" w14:paraId="446ACD84" w14:textId="77777777" w:rsidTr="000A54FE">
        <w:trPr>
          <w:trHeight w:val="1544"/>
        </w:trPr>
        <w:tc>
          <w:tcPr>
            <w:tcW w:w="2500" w:type="pct"/>
            <w:shd w:val="clear" w:color="auto" w:fill="auto"/>
          </w:tcPr>
          <w:p w14:paraId="2174F629" w14:textId="77777777" w:rsidR="005B1240" w:rsidRPr="005B1240" w:rsidRDefault="005B1240" w:rsidP="005B1240">
            <w:pPr>
              <w:tabs>
                <w:tab w:val="center" w:pos="4820"/>
              </w:tabs>
              <w:overflowPunct w:val="0"/>
              <w:autoSpaceDE w:val="0"/>
              <w:autoSpaceDN w:val="0"/>
              <w:adjustRightInd w:val="0"/>
              <w:ind w:right="-425"/>
              <w:jc w:val="both"/>
              <w:textAlignment w:val="baseline"/>
              <w:rPr>
                <w:b/>
                <w:szCs w:val="20"/>
              </w:rPr>
            </w:pPr>
            <w:r w:rsidRPr="005B1240">
              <w:rPr>
                <w:b/>
                <w:szCs w:val="20"/>
              </w:rPr>
              <w:t>Līdzfinansētājs</w:t>
            </w:r>
          </w:p>
          <w:p w14:paraId="1F1445E2"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Jūrmalas valstspilsētas administrācija</w:t>
            </w:r>
          </w:p>
          <w:p w14:paraId="67C9B169"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Nod. maks. reģ. Nr. 90000056357</w:t>
            </w:r>
          </w:p>
          <w:p w14:paraId="3FA7FFD5"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Jomas ielā Nr. 1/5, Jūrmalā, LV-2015</w:t>
            </w:r>
          </w:p>
          <w:p w14:paraId="2B0E5D6E"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Konta Nr. LV84PARX0002484572001</w:t>
            </w:r>
          </w:p>
          <w:p w14:paraId="612310A3" w14:textId="65E4410F"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 xml:space="preserve">Akciju sabiedrība </w:t>
            </w:r>
            <w:r w:rsidR="00CC0031">
              <w:rPr>
                <w:szCs w:val="20"/>
              </w:rPr>
              <w:t>“</w:t>
            </w:r>
            <w:r w:rsidRPr="005B1240">
              <w:rPr>
                <w:szCs w:val="20"/>
              </w:rPr>
              <w:t>Citadele banka”</w:t>
            </w:r>
          </w:p>
          <w:p w14:paraId="19422897"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Kods PARXLV22</w:t>
            </w:r>
          </w:p>
          <w:p w14:paraId="1A1BE780"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(paraksts*)</w:t>
            </w:r>
          </w:p>
          <w:p w14:paraId="3B8CC748"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Vārds, uzvārds</w:t>
            </w:r>
          </w:p>
        </w:tc>
        <w:tc>
          <w:tcPr>
            <w:tcW w:w="2500" w:type="pct"/>
            <w:shd w:val="clear" w:color="auto" w:fill="auto"/>
          </w:tcPr>
          <w:p w14:paraId="22C5EE53" w14:textId="77777777" w:rsidR="005B1240" w:rsidRPr="005B1240" w:rsidRDefault="005B1240" w:rsidP="005B1240">
            <w:pPr>
              <w:tabs>
                <w:tab w:val="center" w:pos="4820"/>
              </w:tabs>
              <w:overflowPunct w:val="0"/>
              <w:autoSpaceDE w:val="0"/>
              <w:autoSpaceDN w:val="0"/>
              <w:adjustRightInd w:val="0"/>
              <w:ind w:right="-425"/>
              <w:jc w:val="both"/>
              <w:textAlignment w:val="baseline"/>
              <w:rPr>
                <w:b/>
                <w:szCs w:val="20"/>
              </w:rPr>
            </w:pPr>
            <w:r w:rsidRPr="005B1240">
              <w:rPr>
                <w:b/>
                <w:szCs w:val="20"/>
              </w:rPr>
              <w:t>Finansējuma saņēmējs</w:t>
            </w:r>
          </w:p>
          <w:p w14:paraId="1E549F7A"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Nosaukums</w:t>
            </w:r>
          </w:p>
          <w:p w14:paraId="2F76BD13"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Reģ. Nr. </w:t>
            </w:r>
          </w:p>
          <w:p w14:paraId="79404CC1"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Adrese</w:t>
            </w:r>
          </w:p>
          <w:p w14:paraId="32CD7390"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Konta Nr. :</w:t>
            </w:r>
          </w:p>
          <w:p w14:paraId="0ED72113"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Kods</w:t>
            </w:r>
          </w:p>
          <w:p w14:paraId="6E1C8D7F"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Tālr.</w:t>
            </w:r>
          </w:p>
          <w:p w14:paraId="586D38CC"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(paraksts*)</w:t>
            </w:r>
          </w:p>
          <w:p w14:paraId="7128C718" w14:textId="77777777" w:rsidR="005B1240" w:rsidRPr="005B1240" w:rsidRDefault="005B1240" w:rsidP="005B1240">
            <w:pPr>
              <w:tabs>
                <w:tab w:val="center" w:pos="4820"/>
              </w:tabs>
              <w:overflowPunct w:val="0"/>
              <w:autoSpaceDE w:val="0"/>
              <w:autoSpaceDN w:val="0"/>
              <w:adjustRightInd w:val="0"/>
              <w:ind w:right="-425"/>
              <w:jc w:val="both"/>
              <w:textAlignment w:val="baseline"/>
              <w:rPr>
                <w:szCs w:val="20"/>
              </w:rPr>
            </w:pPr>
            <w:r w:rsidRPr="005B1240">
              <w:rPr>
                <w:szCs w:val="20"/>
              </w:rPr>
              <w:t>Vārds, uzvārds</w:t>
            </w:r>
          </w:p>
        </w:tc>
      </w:tr>
    </w:tbl>
    <w:p w14:paraId="6944501E" w14:textId="77777777" w:rsidR="00485444" w:rsidRDefault="00485444" w:rsidP="005B1240">
      <w:pPr>
        <w:jc w:val="both"/>
        <w:rPr>
          <w:rFonts w:eastAsia="Calibri"/>
          <w:lang w:eastAsia="en-US"/>
        </w:rPr>
      </w:pPr>
    </w:p>
    <w:p w14:paraId="505B2D13" w14:textId="0F2A6A7F" w:rsidR="005B1240" w:rsidRPr="005B1240" w:rsidRDefault="005B1240" w:rsidP="005B1240">
      <w:pPr>
        <w:jc w:val="both"/>
        <w:rPr>
          <w:rFonts w:eastAsia="Calibri"/>
          <w:lang w:eastAsia="en-US"/>
        </w:rPr>
      </w:pPr>
      <w:r w:rsidRPr="005B1240">
        <w:rPr>
          <w:rFonts w:eastAsia="Calibri"/>
          <w:lang w:eastAsia="en-US"/>
        </w:rPr>
        <w:t>*Dokuments parakstīts ar drošu elektronisko parakstu un satur laika zīmogu</w:t>
      </w:r>
    </w:p>
    <w:p w14:paraId="54DD0FDD" w14:textId="0706F672" w:rsidR="005B1240" w:rsidRPr="005B1240" w:rsidRDefault="005B1240" w:rsidP="005B1240">
      <w:pPr>
        <w:jc w:val="right"/>
      </w:pPr>
      <w:r w:rsidRPr="005B1240">
        <w:br w:type="page"/>
      </w:r>
      <w:bookmarkStart w:id="3" w:name="_Hlk168655117"/>
      <w:r w:rsidR="009F5D7A">
        <w:lastRenderedPageBreak/>
        <w:t>3</w:t>
      </w:r>
      <w:r w:rsidRPr="005B1240">
        <w:t>.pielikums</w:t>
      </w:r>
    </w:p>
    <w:p w14:paraId="3FB66295" w14:textId="77777777" w:rsidR="005B1240" w:rsidRPr="005B1240" w:rsidRDefault="005B1240" w:rsidP="005B1240">
      <w:pPr>
        <w:overflowPunct w:val="0"/>
        <w:autoSpaceDE w:val="0"/>
        <w:autoSpaceDN w:val="0"/>
        <w:adjustRightInd w:val="0"/>
        <w:jc w:val="right"/>
        <w:textAlignment w:val="baseline"/>
      </w:pPr>
      <w:r w:rsidRPr="005B1240">
        <w:t>202_.__.____ līgumam par līdzfinansējuma piešķiršanu Nr.______</w:t>
      </w:r>
    </w:p>
    <w:p w14:paraId="52F0CB0A" w14:textId="77777777" w:rsidR="005B1240" w:rsidRPr="005B1240" w:rsidRDefault="005B1240" w:rsidP="005B1240">
      <w:pPr>
        <w:overflowPunct w:val="0"/>
        <w:autoSpaceDE w:val="0"/>
        <w:autoSpaceDN w:val="0"/>
        <w:adjustRightInd w:val="0"/>
        <w:jc w:val="center"/>
        <w:textAlignment w:val="baseline"/>
        <w:rPr>
          <w:b/>
          <w:bCs/>
          <w:sz w:val="26"/>
          <w:szCs w:val="26"/>
        </w:rPr>
      </w:pPr>
    </w:p>
    <w:p w14:paraId="7AAA2176" w14:textId="77777777" w:rsidR="005B1240" w:rsidRPr="005B1240" w:rsidRDefault="005B1240" w:rsidP="005B1240">
      <w:pPr>
        <w:overflowPunct w:val="0"/>
        <w:autoSpaceDE w:val="0"/>
        <w:autoSpaceDN w:val="0"/>
        <w:adjustRightInd w:val="0"/>
        <w:jc w:val="center"/>
        <w:textAlignment w:val="baseline"/>
        <w:rPr>
          <w:b/>
          <w:bCs/>
          <w:sz w:val="26"/>
          <w:szCs w:val="26"/>
        </w:rPr>
      </w:pPr>
      <w:r w:rsidRPr="005B1240">
        <w:rPr>
          <w:b/>
          <w:bCs/>
          <w:sz w:val="26"/>
          <w:szCs w:val="26"/>
        </w:rPr>
        <w:t>ATSKAITE</w:t>
      </w:r>
    </w:p>
    <w:p w14:paraId="6BD29C1C" w14:textId="14124C22" w:rsidR="005B1240" w:rsidRPr="005B1240" w:rsidRDefault="005B1240" w:rsidP="005B1240">
      <w:pPr>
        <w:overflowPunct w:val="0"/>
        <w:autoSpaceDE w:val="0"/>
        <w:autoSpaceDN w:val="0"/>
        <w:adjustRightInd w:val="0"/>
        <w:jc w:val="center"/>
        <w:textAlignment w:val="baseline"/>
        <w:rPr>
          <w:b/>
          <w:bCs/>
          <w:sz w:val="26"/>
          <w:szCs w:val="26"/>
        </w:rPr>
      </w:pPr>
      <w:r w:rsidRPr="005B1240">
        <w:rPr>
          <w:b/>
          <w:bCs/>
          <w:sz w:val="26"/>
          <w:szCs w:val="26"/>
        </w:rPr>
        <w:t>ATBALSTS IEGULDĪJUMIEM UZŅĒMĒJDAR</w:t>
      </w:r>
      <w:r w:rsidR="003C5533">
        <w:rPr>
          <w:b/>
          <w:bCs/>
          <w:sz w:val="26"/>
          <w:szCs w:val="26"/>
        </w:rPr>
        <w:t>B</w:t>
      </w:r>
      <w:r w:rsidRPr="005B1240">
        <w:rPr>
          <w:b/>
          <w:bCs/>
          <w:sz w:val="26"/>
          <w:szCs w:val="26"/>
        </w:rPr>
        <w:t>Ī</w:t>
      </w:r>
      <w:r w:rsidR="003C5533">
        <w:rPr>
          <w:b/>
          <w:bCs/>
          <w:sz w:val="26"/>
          <w:szCs w:val="26"/>
        </w:rPr>
        <w:t>B</w:t>
      </w:r>
      <w:r w:rsidRPr="005B1240">
        <w:rPr>
          <w:b/>
          <w:bCs/>
          <w:sz w:val="26"/>
          <w:szCs w:val="26"/>
        </w:rPr>
        <w:t>AS ATTĪSTĪBAI JŪRMALAS VALSTSPILSĒTĀ</w:t>
      </w:r>
    </w:p>
    <w:p w14:paraId="09BBBBE9" w14:textId="77777777" w:rsidR="005B1240" w:rsidRPr="005B1240" w:rsidRDefault="005B1240" w:rsidP="005B1240">
      <w:pPr>
        <w:overflowPunct w:val="0"/>
        <w:autoSpaceDE w:val="0"/>
        <w:autoSpaceDN w:val="0"/>
        <w:adjustRightInd w:val="0"/>
        <w:jc w:val="center"/>
        <w:textAlignment w:val="baseline"/>
        <w:rPr>
          <w:b/>
          <w:bCs/>
          <w:sz w:val="26"/>
          <w:szCs w:val="26"/>
        </w:rPr>
      </w:pPr>
    </w:p>
    <w:tbl>
      <w:tblPr>
        <w:tblStyle w:val="TableGrid1"/>
        <w:tblW w:w="0" w:type="auto"/>
        <w:tblLook w:val="04A0" w:firstRow="1" w:lastRow="0" w:firstColumn="1" w:lastColumn="0" w:noHBand="0" w:noVBand="1"/>
      </w:tblPr>
      <w:tblGrid>
        <w:gridCol w:w="9344"/>
      </w:tblGrid>
      <w:tr w:rsidR="005B1240" w:rsidRPr="005B1240" w14:paraId="509FA06A" w14:textId="77777777" w:rsidTr="000A54FE">
        <w:trPr>
          <w:trHeight w:val="756"/>
        </w:trPr>
        <w:tc>
          <w:tcPr>
            <w:tcW w:w="9344" w:type="dxa"/>
            <w:shd w:val="clear" w:color="auto" w:fill="E7E6E6" w:themeFill="background2"/>
            <w:vAlign w:val="center"/>
          </w:tcPr>
          <w:p w14:paraId="0224961E" w14:textId="77777777" w:rsidR="005B1240" w:rsidRPr="005B1240" w:rsidRDefault="005B1240" w:rsidP="005B1240">
            <w:pPr>
              <w:jc w:val="center"/>
              <w:rPr>
                <w:b/>
                <w:bCs/>
                <w:sz w:val="26"/>
                <w:szCs w:val="26"/>
              </w:rPr>
            </w:pPr>
            <w:r w:rsidRPr="005B1240">
              <w:rPr>
                <w:b/>
                <w:bCs/>
                <w:szCs w:val="20"/>
              </w:rPr>
              <w:t>1. ĪSTENOTĀ PROJEKTA DARBĪBAS UN REZULTĀTU PĀRSKATS – SATURISKĀ ATSKAITE</w:t>
            </w:r>
          </w:p>
        </w:tc>
      </w:tr>
      <w:tr w:rsidR="005B1240" w:rsidRPr="005B1240" w14:paraId="3F76E48A" w14:textId="77777777" w:rsidTr="000A54FE">
        <w:trPr>
          <w:trHeight w:val="555"/>
        </w:trPr>
        <w:tc>
          <w:tcPr>
            <w:tcW w:w="9344" w:type="dxa"/>
            <w:shd w:val="clear" w:color="auto" w:fill="E7E6E6" w:themeFill="background2"/>
            <w:vAlign w:val="center"/>
          </w:tcPr>
          <w:p w14:paraId="16D9E019" w14:textId="77777777" w:rsidR="005B1240" w:rsidRPr="005B1240" w:rsidRDefault="005B1240" w:rsidP="005B1240">
            <w:pPr>
              <w:tabs>
                <w:tab w:val="left" w:pos="3615"/>
              </w:tabs>
              <w:rPr>
                <w:b/>
                <w:bCs/>
                <w:sz w:val="22"/>
                <w:szCs w:val="22"/>
              </w:rPr>
            </w:pPr>
            <w:r w:rsidRPr="005B1240">
              <w:rPr>
                <w:b/>
                <w:bCs/>
                <w:sz w:val="22"/>
                <w:szCs w:val="22"/>
              </w:rPr>
              <w:t>1.2. PROJEKTA NOSAUKUMS un LĪGUMA NR.</w:t>
            </w:r>
          </w:p>
        </w:tc>
      </w:tr>
      <w:tr w:rsidR="005B1240" w:rsidRPr="005B1240" w14:paraId="2947B7E9" w14:textId="77777777" w:rsidTr="000A54FE">
        <w:trPr>
          <w:trHeight w:val="421"/>
        </w:trPr>
        <w:tc>
          <w:tcPr>
            <w:tcW w:w="9344" w:type="dxa"/>
          </w:tcPr>
          <w:p w14:paraId="4F2A6A95" w14:textId="77777777" w:rsidR="005B1240" w:rsidRPr="005B1240" w:rsidRDefault="005B1240" w:rsidP="005B1240">
            <w:pPr>
              <w:jc w:val="center"/>
              <w:rPr>
                <w:b/>
                <w:bCs/>
                <w:sz w:val="26"/>
                <w:szCs w:val="26"/>
              </w:rPr>
            </w:pPr>
          </w:p>
        </w:tc>
      </w:tr>
    </w:tbl>
    <w:p w14:paraId="3F67410F"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3539"/>
        <w:gridCol w:w="5805"/>
      </w:tblGrid>
      <w:tr w:rsidR="005B1240" w:rsidRPr="005B1240" w14:paraId="2D0EA0F0" w14:textId="77777777" w:rsidTr="000A54FE">
        <w:trPr>
          <w:trHeight w:val="369"/>
        </w:trPr>
        <w:tc>
          <w:tcPr>
            <w:tcW w:w="9344" w:type="dxa"/>
            <w:gridSpan w:val="2"/>
            <w:shd w:val="clear" w:color="auto" w:fill="E7E6E6" w:themeFill="background2"/>
            <w:vAlign w:val="center"/>
          </w:tcPr>
          <w:p w14:paraId="7737A700" w14:textId="77777777" w:rsidR="005B1240" w:rsidRPr="005B1240" w:rsidRDefault="005B1240" w:rsidP="005B1240">
            <w:pPr>
              <w:rPr>
                <w:b/>
                <w:bCs/>
                <w:sz w:val="22"/>
                <w:szCs w:val="22"/>
              </w:rPr>
            </w:pPr>
            <w:r w:rsidRPr="005B1240">
              <w:rPr>
                <w:b/>
                <w:bCs/>
                <w:sz w:val="22"/>
                <w:szCs w:val="22"/>
              </w:rPr>
              <w:t>1.3. FINANSĒJUMA SAŅĒMĒJS</w:t>
            </w:r>
          </w:p>
        </w:tc>
      </w:tr>
      <w:tr w:rsidR="005B1240" w:rsidRPr="005B1240" w14:paraId="51C91B9E" w14:textId="77777777" w:rsidTr="000A54FE">
        <w:trPr>
          <w:trHeight w:val="403"/>
        </w:trPr>
        <w:tc>
          <w:tcPr>
            <w:tcW w:w="3539" w:type="dxa"/>
            <w:vAlign w:val="center"/>
          </w:tcPr>
          <w:p w14:paraId="2540ED6F" w14:textId="77777777" w:rsidR="005B1240" w:rsidRPr="005B1240" w:rsidRDefault="005B1240" w:rsidP="005B1240">
            <w:pPr>
              <w:rPr>
                <w:sz w:val="26"/>
                <w:szCs w:val="26"/>
              </w:rPr>
            </w:pPr>
            <w:r w:rsidRPr="005B1240">
              <w:rPr>
                <w:szCs w:val="20"/>
              </w:rPr>
              <w:t>Finansējuma saņēmēja nosaukums</w:t>
            </w:r>
          </w:p>
        </w:tc>
        <w:tc>
          <w:tcPr>
            <w:tcW w:w="5805" w:type="dxa"/>
          </w:tcPr>
          <w:p w14:paraId="46E1716C" w14:textId="77777777" w:rsidR="005B1240" w:rsidRPr="005B1240" w:rsidRDefault="005B1240" w:rsidP="005B1240">
            <w:pPr>
              <w:jc w:val="both"/>
              <w:rPr>
                <w:sz w:val="26"/>
                <w:szCs w:val="26"/>
              </w:rPr>
            </w:pPr>
          </w:p>
        </w:tc>
      </w:tr>
      <w:tr w:rsidR="005B1240" w:rsidRPr="005B1240" w14:paraId="1211B0FB" w14:textId="77777777" w:rsidTr="000A54FE">
        <w:trPr>
          <w:trHeight w:val="423"/>
        </w:trPr>
        <w:tc>
          <w:tcPr>
            <w:tcW w:w="3539" w:type="dxa"/>
            <w:vAlign w:val="center"/>
          </w:tcPr>
          <w:p w14:paraId="2B355F01" w14:textId="77777777" w:rsidR="005B1240" w:rsidRPr="005B1240" w:rsidRDefault="005B1240" w:rsidP="005B1240">
            <w:pPr>
              <w:rPr>
                <w:sz w:val="26"/>
                <w:szCs w:val="26"/>
              </w:rPr>
            </w:pPr>
            <w:r w:rsidRPr="005B1240">
              <w:rPr>
                <w:szCs w:val="20"/>
              </w:rPr>
              <w:t>Reģistrācijas Nr.</w:t>
            </w:r>
          </w:p>
        </w:tc>
        <w:tc>
          <w:tcPr>
            <w:tcW w:w="5805" w:type="dxa"/>
          </w:tcPr>
          <w:p w14:paraId="398A84B4" w14:textId="77777777" w:rsidR="005B1240" w:rsidRPr="005B1240" w:rsidRDefault="005B1240" w:rsidP="005B1240">
            <w:pPr>
              <w:jc w:val="both"/>
              <w:rPr>
                <w:sz w:val="26"/>
                <w:szCs w:val="26"/>
              </w:rPr>
            </w:pPr>
          </w:p>
        </w:tc>
      </w:tr>
      <w:tr w:rsidR="005B1240" w:rsidRPr="005B1240" w14:paraId="3A442B88" w14:textId="77777777" w:rsidTr="000A54FE">
        <w:trPr>
          <w:trHeight w:val="415"/>
        </w:trPr>
        <w:tc>
          <w:tcPr>
            <w:tcW w:w="3539" w:type="dxa"/>
            <w:vAlign w:val="center"/>
          </w:tcPr>
          <w:p w14:paraId="4BBF3A84" w14:textId="77777777" w:rsidR="005B1240" w:rsidRPr="005B1240" w:rsidRDefault="005B1240" w:rsidP="005B1240">
            <w:pPr>
              <w:rPr>
                <w:sz w:val="26"/>
                <w:szCs w:val="26"/>
              </w:rPr>
            </w:pPr>
            <w:r w:rsidRPr="005B1240">
              <w:rPr>
                <w:szCs w:val="20"/>
              </w:rPr>
              <w:t>Juridiskā adrese</w:t>
            </w:r>
          </w:p>
        </w:tc>
        <w:tc>
          <w:tcPr>
            <w:tcW w:w="5805" w:type="dxa"/>
          </w:tcPr>
          <w:p w14:paraId="0234AFAD" w14:textId="77777777" w:rsidR="005B1240" w:rsidRPr="005B1240" w:rsidRDefault="005B1240" w:rsidP="005B1240">
            <w:pPr>
              <w:jc w:val="both"/>
              <w:rPr>
                <w:sz w:val="26"/>
                <w:szCs w:val="26"/>
              </w:rPr>
            </w:pPr>
          </w:p>
        </w:tc>
      </w:tr>
      <w:tr w:rsidR="005B1240" w:rsidRPr="005B1240" w14:paraId="1F75F76F" w14:textId="77777777" w:rsidTr="000A54FE">
        <w:trPr>
          <w:trHeight w:val="407"/>
        </w:trPr>
        <w:tc>
          <w:tcPr>
            <w:tcW w:w="3539" w:type="dxa"/>
            <w:vAlign w:val="center"/>
          </w:tcPr>
          <w:p w14:paraId="6446D646" w14:textId="77777777" w:rsidR="005B1240" w:rsidRPr="005B1240" w:rsidRDefault="005B1240" w:rsidP="005B1240">
            <w:pPr>
              <w:rPr>
                <w:sz w:val="26"/>
                <w:szCs w:val="26"/>
              </w:rPr>
            </w:pPr>
            <w:r w:rsidRPr="005B1240">
              <w:rPr>
                <w:szCs w:val="20"/>
              </w:rPr>
              <w:t>Uzņēmuma pārstāvis</w:t>
            </w:r>
          </w:p>
        </w:tc>
        <w:tc>
          <w:tcPr>
            <w:tcW w:w="5805" w:type="dxa"/>
          </w:tcPr>
          <w:p w14:paraId="0C97326B" w14:textId="77777777" w:rsidR="005B1240" w:rsidRPr="005B1240" w:rsidRDefault="005B1240" w:rsidP="005B1240">
            <w:pPr>
              <w:jc w:val="both"/>
              <w:rPr>
                <w:sz w:val="26"/>
                <w:szCs w:val="26"/>
              </w:rPr>
            </w:pPr>
          </w:p>
        </w:tc>
      </w:tr>
      <w:tr w:rsidR="005B1240" w:rsidRPr="005B1240" w14:paraId="06C2B193" w14:textId="77777777" w:rsidTr="000A54FE">
        <w:trPr>
          <w:trHeight w:val="427"/>
        </w:trPr>
        <w:tc>
          <w:tcPr>
            <w:tcW w:w="3539" w:type="dxa"/>
            <w:vAlign w:val="center"/>
          </w:tcPr>
          <w:p w14:paraId="0BA21885" w14:textId="77777777" w:rsidR="005B1240" w:rsidRPr="005B1240" w:rsidRDefault="005B1240" w:rsidP="005B1240">
            <w:pPr>
              <w:rPr>
                <w:sz w:val="26"/>
                <w:szCs w:val="26"/>
              </w:rPr>
            </w:pPr>
            <w:r w:rsidRPr="005B1240">
              <w:rPr>
                <w:szCs w:val="20"/>
              </w:rPr>
              <w:t>Tālrunis; e-pasts</w:t>
            </w:r>
          </w:p>
        </w:tc>
        <w:tc>
          <w:tcPr>
            <w:tcW w:w="5805" w:type="dxa"/>
          </w:tcPr>
          <w:p w14:paraId="64936CD2" w14:textId="77777777" w:rsidR="005B1240" w:rsidRPr="005B1240" w:rsidRDefault="005B1240" w:rsidP="005B1240">
            <w:pPr>
              <w:jc w:val="both"/>
              <w:rPr>
                <w:sz w:val="26"/>
                <w:szCs w:val="26"/>
              </w:rPr>
            </w:pPr>
          </w:p>
        </w:tc>
      </w:tr>
    </w:tbl>
    <w:p w14:paraId="7622FC7C"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5B1240" w:rsidRPr="005B1240" w14:paraId="4036FA4E" w14:textId="77777777" w:rsidTr="000A54FE">
        <w:trPr>
          <w:trHeight w:val="381"/>
        </w:trPr>
        <w:tc>
          <w:tcPr>
            <w:tcW w:w="9344" w:type="dxa"/>
            <w:shd w:val="clear" w:color="auto" w:fill="E7E6E6" w:themeFill="background2"/>
            <w:vAlign w:val="center"/>
          </w:tcPr>
          <w:p w14:paraId="373D2812" w14:textId="77777777" w:rsidR="005B1240" w:rsidRPr="005B1240" w:rsidRDefault="005B1240" w:rsidP="005B1240">
            <w:pPr>
              <w:rPr>
                <w:b/>
                <w:bCs/>
                <w:sz w:val="22"/>
                <w:szCs w:val="22"/>
              </w:rPr>
            </w:pPr>
            <w:r w:rsidRPr="005B1240">
              <w:rPr>
                <w:b/>
                <w:bCs/>
                <w:sz w:val="22"/>
                <w:szCs w:val="22"/>
              </w:rPr>
              <w:t>1.4. PROJEKTA MĒRĶIS (no projekta pieteikuma)</w:t>
            </w:r>
          </w:p>
        </w:tc>
      </w:tr>
      <w:tr w:rsidR="005B1240" w:rsidRPr="005B1240" w14:paraId="1CC63816" w14:textId="77777777" w:rsidTr="000A54FE">
        <w:trPr>
          <w:trHeight w:val="2268"/>
        </w:trPr>
        <w:tc>
          <w:tcPr>
            <w:tcW w:w="9344" w:type="dxa"/>
          </w:tcPr>
          <w:p w14:paraId="182D4BEB" w14:textId="77777777" w:rsidR="005B1240" w:rsidRPr="005B1240" w:rsidRDefault="005B1240" w:rsidP="005B1240">
            <w:pPr>
              <w:jc w:val="both"/>
              <w:rPr>
                <w:sz w:val="26"/>
                <w:szCs w:val="26"/>
              </w:rPr>
            </w:pPr>
          </w:p>
        </w:tc>
      </w:tr>
    </w:tbl>
    <w:p w14:paraId="7B6262EE"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9344"/>
      </w:tblGrid>
      <w:tr w:rsidR="005B1240" w:rsidRPr="005B1240" w14:paraId="533C1B70" w14:textId="77777777" w:rsidTr="000A54FE">
        <w:trPr>
          <w:trHeight w:val="381"/>
        </w:trPr>
        <w:tc>
          <w:tcPr>
            <w:tcW w:w="9344" w:type="dxa"/>
            <w:shd w:val="clear" w:color="auto" w:fill="E7E6E6" w:themeFill="background2"/>
            <w:vAlign w:val="center"/>
          </w:tcPr>
          <w:p w14:paraId="087A347C" w14:textId="77777777" w:rsidR="005B1240" w:rsidRPr="005B1240" w:rsidRDefault="005B1240" w:rsidP="005B1240">
            <w:pPr>
              <w:rPr>
                <w:b/>
                <w:bCs/>
                <w:sz w:val="22"/>
                <w:szCs w:val="22"/>
              </w:rPr>
            </w:pPr>
            <w:r w:rsidRPr="005B1240">
              <w:rPr>
                <w:b/>
                <w:bCs/>
                <w:sz w:val="22"/>
                <w:szCs w:val="22"/>
              </w:rPr>
              <w:t>1.5. PROJEKTA SASNIEGTIE REZULTĀTI, IEGUVUMI (</w:t>
            </w:r>
            <w:r w:rsidRPr="005B1240">
              <w:rPr>
                <w:b/>
                <w:bCs/>
                <w:szCs w:val="20"/>
              </w:rPr>
              <w:t>veiktās darbības un to ietekme uz biznesa attīstību, apmeklētāju skaita pieaugums, radītās darba vietas, u.c</w:t>
            </w:r>
            <w:r w:rsidRPr="005B1240">
              <w:rPr>
                <w:b/>
                <w:bCs/>
                <w:sz w:val="22"/>
                <w:szCs w:val="22"/>
              </w:rPr>
              <w:t>)</w:t>
            </w:r>
          </w:p>
        </w:tc>
      </w:tr>
      <w:tr w:rsidR="005B1240" w:rsidRPr="005B1240" w14:paraId="3C362104" w14:textId="77777777" w:rsidTr="000A54FE">
        <w:trPr>
          <w:trHeight w:val="2951"/>
        </w:trPr>
        <w:tc>
          <w:tcPr>
            <w:tcW w:w="9344" w:type="dxa"/>
          </w:tcPr>
          <w:p w14:paraId="43F57FD7" w14:textId="77777777" w:rsidR="005B1240" w:rsidRPr="005B1240" w:rsidRDefault="005B1240" w:rsidP="005B1240">
            <w:pPr>
              <w:jc w:val="both"/>
              <w:rPr>
                <w:sz w:val="26"/>
                <w:szCs w:val="26"/>
              </w:rPr>
            </w:pPr>
          </w:p>
        </w:tc>
      </w:tr>
    </w:tbl>
    <w:p w14:paraId="7B101AA6" w14:textId="77777777" w:rsidR="002A4FB0" w:rsidRDefault="002A4FB0">
      <w:r>
        <w:br w:type="page"/>
      </w:r>
    </w:p>
    <w:tbl>
      <w:tblPr>
        <w:tblStyle w:val="TableGrid1"/>
        <w:tblW w:w="0" w:type="auto"/>
        <w:tblLook w:val="04A0" w:firstRow="1" w:lastRow="0" w:firstColumn="1" w:lastColumn="0" w:noHBand="0" w:noVBand="1"/>
      </w:tblPr>
      <w:tblGrid>
        <w:gridCol w:w="9344"/>
      </w:tblGrid>
      <w:tr w:rsidR="005B1240" w:rsidRPr="005B1240" w14:paraId="46DEC1F7" w14:textId="77777777" w:rsidTr="000A54FE">
        <w:trPr>
          <w:trHeight w:val="381"/>
        </w:trPr>
        <w:tc>
          <w:tcPr>
            <w:tcW w:w="9344" w:type="dxa"/>
            <w:shd w:val="clear" w:color="auto" w:fill="E7E6E6" w:themeFill="background2"/>
            <w:vAlign w:val="center"/>
          </w:tcPr>
          <w:p w14:paraId="039D5BFE" w14:textId="4BAE5C19" w:rsidR="005B1240" w:rsidRPr="005B1240" w:rsidRDefault="005B1240" w:rsidP="005B1240">
            <w:pPr>
              <w:rPr>
                <w:b/>
                <w:bCs/>
                <w:sz w:val="22"/>
                <w:szCs w:val="22"/>
              </w:rPr>
            </w:pPr>
            <w:r w:rsidRPr="005B1240">
              <w:rPr>
                <w:b/>
                <w:bCs/>
                <w:sz w:val="22"/>
                <w:szCs w:val="22"/>
              </w:rPr>
              <w:lastRenderedPageBreak/>
              <w:t>1.6. SECINĀJUMI (</w:t>
            </w:r>
            <w:r w:rsidRPr="005B1240">
              <w:rPr>
                <w:b/>
                <w:bCs/>
                <w:szCs w:val="20"/>
              </w:rPr>
              <w:t>atbalsta lietderība, turpinājuma aktivitātes</w:t>
            </w:r>
            <w:r w:rsidRPr="005B1240">
              <w:rPr>
                <w:b/>
                <w:bCs/>
                <w:sz w:val="22"/>
                <w:szCs w:val="22"/>
              </w:rPr>
              <w:t>)</w:t>
            </w:r>
          </w:p>
        </w:tc>
      </w:tr>
      <w:tr w:rsidR="005B1240" w:rsidRPr="005B1240" w14:paraId="7C031E1D" w14:textId="77777777" w:rsidTr="000A54FE">
        <w:trPr>
          <w:trHeight w:val="1689"/>
        </w:trPr>
        <w:tc>
          <w:tcPr>
            <w:tcW w:w="9344" w:type="dxa"/>
          </w:tcPr>
          <w:p w14:paraId="6AC3FE63" w14:textId="77777777" w:rsidR="005B1240" w:rsidRPr="005B1240" w:rsidRDefault="005B1240" w:rsidP="005B1240">
            <w:pPr>
              <w:jc w:val="both"/>
              <w:rPr>
                <w:sz w:val="26"/>
                <w:szCs w:val="26"/>
              </w:rPr>
            </w:pPr>
          </w:p>
        </w:tc>
      </w:tr>
    </w:tbl>
    <w:p w14:paraId="1EA72BEF"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5B1240" w:rsidRPr="005B1240" w14:paraId="6E697A65" w14:textId="77777777" w:rsidTr="000A54FE">
        <w:tc>
          <w:tcPr>
            <w:tcW w:w="4672" w:type="dxa"/>
            <w:shd w:val="clear" w:color="auto" w:fill="E7E6E6" w:themeFill="background2"/>
          </w:tcPr>
          <w:p w14:paraId="0E4D2ACC" w14:textId="77777777" w:rsidR="005B1240" w:rsidRPr="005B1240" w:rsidRDefault="005B1240" w:rsidP="005B1240">
            <w:pPr>
              <w:rPr>
                <w:b/>
                <w:bCs/>
                <w:sz w:val="22"/>
                <w:szCs w:val="22"/>
              </w:rPr>
            </w:pPr>
            <w:r w:rsidRPr="005B1240">
              <w:rPr>
                <w:b/>
                <w:bCs/>
                <w:sz w:val="22"/>
                <w:szCs w:val="22"/>
              </w:rPr>
              <w:t>1.7. VIZUĀLAIS ATSPOGUĻOJUMS</w:t>
            </w:r>
          </w:p>
        </w:tc>
        <w:tc>
          <w:tcPr>
            <w:tcW w:w="4672" w:type="dxa"/>
          </w:tcPr>
          <w:p w14:paraId="416F85B6" w14:textId="68E06951" w:rsidR="005B1240" w:rsidRPr="005B1240" w:rsidRDefault="004E6D72" w:rsidP="005B1240">
            <w:pPr>
              <w:jc w:val="both"/>
              <w:rPr>
                <w:sz w:val="22"/>
                <w:szCs w:val="22"/>
              </w:rPr>
            </w:pPr>
            <w:r w:rsidRPr="004E6D72">
              <w:rPr>
                <w:sz w:val="22"/>
                <w:szCs w:val="22"/>
              </w:rPr>
              <w:t xml:space="preserve">Pievienot atskaitei </w:t>
            </w:r>
            <w:r w:rsidR="00FD193C">
              <w:rPr>
                <w:sz w:val="22"/>
                <w:szCs w:val="22"/>
              </w:rPr>
              <w:t xml:space="preserve">no divām līdz piecām </w:t>
            </w:r>
            <w:r w:rsidRPr="004E6D72">
              <w:rPr>
                <w:sz w:val="22"/>
                <w:szCs w:val="22"/>
              </w:rPr>
              <w:t>fotogrāfij</w:t>
            </w:r>
            <w:r w:rsidR="00FD193C">
              <w:rPr>
                <w:sz w:val="22"/>
                <w:szCs w:val="22"/>
              </w:rPr>
              <w:t>ām</w:t>
            </w:r>
            <w:r w:rsidRPr="004E6D72">
              <w:rPr>
                <w:sz w:val="22"/>
                <w:szCs w:val="22"/>
              </w:rPr>
              <w:t xml:space="preserve"> elektroniskā versijā (nosūtot uz e-past</w:t>
            </w:r>
            <w:r w:rsidR="002A4FB0">
              <w:rPr>
                <w:sz w:val="22"/>
                <w:szCs w:val="22"/>
              </w:rPr>
              <w:t>a adresi:</w:t>
            </w:r>
            <w:r w:rsidRPr="004E6D72">
              <w:rPr>
                <w:sz w:val="22"/>
                <w:szCs w:val="22"/>
              </w:rPr>
              <w:t xml:space="preserve"> uznemeji@jurmala.lv), kā arī papildināt ar </w:t>
            </w:r>
            <w:r>
              <w:rPr>
                <w:sz w:val="22"/>
                <w:szCs w:val="22"/>
              </w:rPr>
              <w:t>saitēm</w:t>
            </w:r>
            <w:r w:rsidRPr="004E6D72">
              <w:rPr>
                <w:sz w:val="22"/>
                <w:szCs w:val="22"/>
              </w:rPr>
              <w:t xml:space="preserve"> uz publicitātes pasākumiem</w:t>
            </w:r>
            <w:r>
              <w:rPr>
                <w:sz w:val="22"/>
                <w:szCs w:val="22"/>
              </w:rPr>
              <w:t>.</w:t>
            </w:r>
          </w:p>
        </w:tc>
      </w:tr>
    </w:tbl>
    <w:p w14:paraId="5F896861" w14:textId="77777777" w:rsidR="005B1240" w:rsidRPr="005B1240" w:rsidRDefault="005B1240" w:rsidP="005B1240">
      <w:pPr>
        <w:overflowPunct w:val="0"/>
        <w:autoSpaceDE w:val="0"/>
        <w:autoSpaceDN w:val="0"/>
        <w:adjustRightInd w:val="0"/>
        <w:jc w:val="both"/>
        <w:textAlignment w:val="baseline"/>
        <w:rPr>
          <w:sz w:val="26"/>
          <w:szCs w:val="26"/>
        </w:rPr>
      </w:pPr>
    </w:p>
    <w:tbl>
      <w:tblPr>
        <w:tblStyle w:val="TableGrid1"/>
        <w:tblW w:w="0" w:type="auto"/>
        <w:tblLook w:val="04A0" w:firstRow="1" w:lastRow="0" w:firstColumn="1" w:lastColumn="0" w:noHBand="0" w:noVBand="1"/>
      </w:tblPr>
      <w:tblGrid>
        <w:gridCol w:w="4672"/>
        <w:gridCol w:w="4672"/>
      </w:tblGrid>
      <w:tr w:rsidR="005B1240" w:rsidRPr="005B1240" w14:paraId="13FA51F0" w14:textId="77777777" w:rsidTr="000A54FE">
        <w:trPr>
          <w:trHeight w:val="420"/>
        </w:trPr>
        <w:tc>
          <w:tcPr>
            <w:tcW w:w="9344" w:type="dxa"/>
            <w:gridSpan w:val="2"/>
            <w:shd w:val="clear" w:color="auto" w:fill="E7E6E6" w:themeFill="background2"/>
            <w:vAlign w:val="center"/>
          </w:tcPr>
          <w:p w14:paraId="35763C76" w14:textId="77777777" w:rsidR="005B1240" w:rsidRPr="005B1240" w:rsidRDefault="005B1240" w:rsidP="005B1240">
            <w:pPr>
              <w:rPr>
                <w:b/>
                <w:bCs/>
                <w:sz w:val="22"/>
                <w:szCs w:val="22"/>
              </w:rPr>
            </w:pPr>
            <w:r w:rsidRPr="005B1240">
              <w:rPr>
                <w:b/>
                <w:bCs/>
                <w:sz w:val="22"/>
                <w:szCs w:val="22"/>
              </w:rPr>
              <w:t>1.8. FINANSĒJUMA SAŅĒMĒJS</w:t>
            </w:r>
          </w:p>
        </w:tc>
      </w:tr>
      <w:tr w:rsidR="005B1240" w:rsidRPr="005B1240" w14:paraId="1F65B3A3" w14:textId="77777777" w:rsidTr="000A54FE">
        <w:trPr>
          <w:trHeight w:val="553"/>
        </w:trPr>
        <w:tc>
          <w:tcPr>
            <w:tcW w:w="4672" w:type="dxa"/>
            <w:vAlign w:val="center"/>
          </w:tcPr>
          <w:p w14:paraId="05261A37" w14:textId="3DA03CA8" w:rsidR="005B1240" w:rsidRPr="005B1240" w:rsidRDefault="005B1240" w:rsidP="005B1240">
            <w:pPr>
              <w:rPr>
                <w:sz w:val="22"/>
                <w:szCs w:val="22"/>
              </w:rPr>
            </w:pPr>
            <w:r w:rsidRPr="005B1240">
              <w:rPr>
                <w:sz w:val="22"/>
                <w:szCs w:val="22"/>
              </w:rPr>
              <w:t xml:space="preserve">Vārds, </w:t>
            </w:r>
            <w:r w:rsidR="002A4FB0">
              <w:rPr>
                <w:sz w:val="22"/>
                <w:szCs w:val="22"/>
              </w:rPr>
              <w:t>u</w:t>
            </w:r>
            <w:r w:rsidRPr="005B1240">
              <w:rPr>
                <w:sz w:val="22"/>
                <w:szCs w:val="22"/>
              </w:rPr>
              <w:t>zvārds</w:t>
            </w:r>
          </w:p>
        </w:tc>
        <w:tc>
          <w:tcPr>
            <w:tcW w:w="4672" w:type="dxa"/>
            <w:vAlign w:val="center"/>
          </w:tcPr>
          <w:p w14:paraId="21C86209" w14:textId="77777777" w:rsidR="005B1240" w:rsidRPr="005B1240" w:rsidRDefault="005B1240" w:rsidP="005B1240">
            <w:pPr>
              <w:rPr>
                <w:sz w:val="26"/>
                <w:szCs w:val="26"/>
              </w:rPr>
            </w:pPr>
          </w:p>
        </w:tc>
      </w:tr>
      <w:tr w:rsidR="005B1240" w:rsidRPr="005B1240" w14:paraId="78219834" w14:textId="77777777" w:rsidTr="000A54FE">
        <w:trPr>
          <w:trHeight w:val="556"/>
        </w:trPr>
        <w:tc>
          <w:tcPr>
            <w:tcW w:w="4672" w:type="dxa"/>
            <w:vAlign w:val="center"/>
          </w:tcPr>
          <w:p w14:paraId="1BA928D1" w14:textId="77777777" w:rsidR="005B1240" w:rsidRPr="005B1240" w:rsidRDefault="005B1240" w:rsidP="005B1240">
            <w:pPr>
              <w:rPr>
                <w:sz w:val="22"/>
                <w:szCs w:val="22"/>
              </w:rPr>
            </w:pPr>
            <w:r w:rsidRPr="005B1240">
              <w:rPr>
                <w:sz w:val="22"/>
                <w:szCs w:val="22"/>
              </w:rPr>
              <w:t>Amats</w:t>
            </w:r>
          </w:p>
        </w:tc>
        <w:tc>
          <w:tcPr>
            <w:tcW w:w="4672" w:type="dxa"/>
            <w:vAlign w:val="center"/>
          </w:tcPr>
          <w:p w14:paraId="438FA108" w14:textId="77777777" w:rsidR="005B1240" w:rsidRPr="005B1240" w:rsidRDefault="005B1240" w:rsidP="005B1240">
            <w:pPr>
              <w:rPr>
                <w:sz w:val="26"/>
                <w:szCs w:val="26"/>
              </w:rPr>
            </w:pPr>
          </w:p>
        </w:tc>
      </w:tr>
      <w:tr w:rsidR="005B1240" w:rsidRPr="005B1240" w14:paraId="5B6A7B55" w14:textId="77777777" w:rsidTr="000A54FE">
        <w:trPr>
          <w:trHeight w:val="838"/>
        </w:trPr>
        <w:tc>
          <w:tcPr>
            <w:tcW w:w="4672" w:type="dxa"/>
            <w:vAlign w:val="center"/>
          </w:tcPr>
          <w:p w14:paraId="3BD8FD19" w14:textId="77777777" w:rsidR="005B1240" w:rsidRPr="005B1240" w:rsidRDefault="005B1240" w:rsidP="005B1240">
            <w:pPr>
              <w:rPr>
                <w:sz w:val="22"/>
                <w:szCs w:val="22"/>
              </w:rPr>
            </w:pPr>
            <w:r w:rsidRPr="005B1240">
              <w:rPr>
                <w:sz w:val="22"/>
                <w:szCs w:val="22"/>
              </w:rPr>
              <w:t>Paraksts</w:t>
            </w:r>
          </w:p>
        </w:tc>
        <w:tc>
          <w:tcPr>
            <w:tcW w:w="4672" w:type="dxa"/>
            <w:vAlign w:val="center"/>
          </w:tcPr>
          <w:p w14:paraId="0E728BD1" w14:textId="77777777" w:rsidR="005B1240" w:rsidRPr="005B1240" w:rsidRDefault="005B1240" w:rsidP="005B1240">
            <w:pPr>
              <w:rPr>
                <w:sz w:val="26"/>
                <w:szCs w:val="26"/>
              </w:rPr>
            </w:pPr>
          </w:p>
        </w:tc>
      </w:tr>
      <w:tr w:rsidR="005B1240" w:rsidRPr="005B1240" w14:paraId="3C856114" w14:textId="77777777" w:rsidTr="000A54FE">
        <w:trPr>
          <w:trHeight w:val="425"/>
        </w:trPr>
        <w:tc>
          <w:tcPr>
            <w:tcW w:w="4672" w:type="dxa"/>
            <w:vAlign w:val="center"/>
          </w:tcPr>
          <w:p w14:paraId="1F0A64BE" w14:textId="77777777" w:rsidR="005B1240" w:rsidRPr="005B1240" w:rsidRDefault="005B1240" w:rsidP="005B1240">
            <w:pPr>
              <w:rPr>
                <w:sz w:val="22"/>
                <w:szCs w:val="22"/>
              </w:rPr>
            </w:pPr>
            <w:r w:rsidRPr="005B1240">
              <w:rPr>
                <w:sz w:val="22"/>
                <w:szCs w:val="22"/>
              </w:rPr>
              <w:t>Datums</w:t>
            </w:r>
          </w:p>
        </w:tc>
        <w:tc>
          <w:tcPr>
            <w:tcW w:w="4672" w:type="dxa"/>
            <w:vAlign w:val="center"/>
          </w:tcPr>
          <w:p w14:paraId="6CC77FF9" w14:textId="77777777" w:rsidR="005B1240" w:rsidRPr="005B1240" w:rsidRDefault="005B1240" w:rsidP="005B1240">
            <w:pPr>
              <w:rPr>
                <w:sz w:val="26"/>
                <w:szCs w:val="26"/>
              </w:rPr>
            </w:pPr>
          </w:p>
        </w:tc>
      </w:tr>
    </w:tbl>
    <w:p w14:paraId="63EA0C36" w14:textId="77777777" w:rsidR="005B1240" w:rsidRPr="005B1240" w:rsidRDefault="005B1240" w:rsidP="005B1240">
      <w:pPr>
        <w:overflowPunct w:val="0"/>
        <w:autoSpaceDE w:val="0"/>
        <w:autoSpaceDN w:val="0"/>
        <w:adjustRightInd w:val="0"/>
        <w:jc w:val="both"/>
        <w:textAlignment w:val="baseline"/>
        <w:rPr>
          <w:sz w:val="26"/>
          <w:szCs w:val="26"/>
        </w:rPr>
      </w:pPr>
    </w:p>
    <w:p w14:paraId="24E36C8E" w14:textId="77777777" w:rsidR="005B1240" w:rsidRPr="005B1240" w:rsidRDefault="005B1240" w:rsidP="005B1240">
      <w:pPr>
        <w:overflowPunct w:val="0"/>
        <w:autoSpaceDE w:val="0"/>
        <w:autoSpaceDN w:val="0"/>
        <w:adjustRightInd w:val="0"/>
        <w:jc w:val="both"/>
        <w:textAlignment w:val="baseline"/>
        <w:rPr>
          <w:sz w:val="26"/>
          <w:szCs w:val="26"/>
        </w:rPr>
      </w:pPr>
    </w:p>
    <w:p w14:paraId="43C83D81" w14:textId="77777777" w:rsidR="005B1240" w:rsidRPr="005B1240" w:rsidRDefault="005B1240" w:rsidP="005B1240">
      <w:pPr>
        <w:overflowPunct w:val="0"/>
        <w:autoSpaceDE w:val="0"/>
        <w:autoSpaceDN w:val="0"/>
        <w:adjustRightInd w:val="0"/>
        <w:jc w:val="both"/>
        <w:textAlignment w:val="baseline"/>
        <w:rPr>
          <w:sz w:val="26"/>
          <w:szCs w:val="26"/>
        </w:rPr>
      </w:pPr>
    </w:p>
    <w:p w14:paraId="73EC675C" w14:textId="77777777" w:rsidR="005B1240" w:rsidRPr="005B1240" w:rsidRDefault="005B1240" w:rsidP="005B1240">
      <w:pPr>
        <w:overflowPunct w:val="0"/>
        <w:autoSpaceDE w:val="0"/>
        <w:autoSpaceDN w:val="0"/>
        <w:adjustRightInd w:val="0"/>
        <w:jc w:val="both"/>
        <w:textAlignment w:val="baseline"/>
        <w:rPr>
          <w:sz w:val="26"/>
          <w:szCs w:val="26"/>
        </w:rPr>
      </w:pPr>
    </w:p>
    <w:p w14:paraId="4F462B08" w14:textId="77777777" w:rsidR="005B1240" w:rsidRPr="005B1240" w:rsidRDefault="005B1240" w:rsidP="005B1240">
      <w:pPr>
        <w:overflowPunct w:val="0"/>
        <w:autoSpaceDE w:val="0"/>
        <w:autoSpaceDN w:val="0"/>
        <w:adjustRightInd w:val="0"/>
        <w:jc w:val="both"/>
        <w:textAlignment w:val="baseline"/>
        <w:rPr>
          <w:sz w:val="26"/>
          <w:szCs w:val="26"/>
        </w:rPr>
      </w:pPr>
    </w:p>
    <w:p w14:paraId="51EDC06D" w14:textId="77777777" w:rsidR="005B1240" w:rsidRPr="005B1240" w:rsidRDefault="005B1240" w:rsidP="005B1240">
      <w:pPr>
        <w:overflowPunct w:val="0"/>
        <w:autoSpaceDE w:val="0"/>
        <w:autoSpaceDN w:val="0"/>
        <w:adjustRightInd w:val="0"/>
        <w:jc w:val="both"/>
        <w:textAlignment w:val="baseline"/>
        <w:rPr>
          <w:sz w:val="22"/>
          <w:szCs w:val="22"/>
        </w:rPr>
      </w:pPr>
      <w:r w:rsidRPr="005B1240">
        <w:rPr>
          <w:sz w:val="22"/>
          <w:szCs w:val="22"/>
        </w:rPr>
        <w:t>Informējam, ka personas dati tiks apstrādāti Jūrmalas valstspilsētas pašvaldības noteiktā mērķa īstenošanai: Jūrmalas valstspilsētas pašvaldības līdzfinansējuma konkursa “Atbalsts ieguldījumiem uzņēmējdarbības attīstībai Jūrmalas valstspilsētā” administrēšanai.</w:t>
      </w:r>
    </w:p>
    <w:p w14:paraId="28FBEC5E" w14:textId="77777777" w:rsidR="005B1240" w:rsidRPr="005B1240" w:rsidRDefault="005B1240" w:rsidP="005B1240">
      <w:pPr>
        <w:overflowPunct w:val="0"/>
        <w:autoSpaceDE w:val="0"/>
        <w:autoSpaceDN w:val="0"/>
        <w:adjustRightInd w:val="0"/>
        <w:jc w:val="both"/>
        <w:textAlignment w:val="baseline"/>
        <w:rPr>
          <w:sz w:val="22"/>
          <w:szCs w:val="22"/>
        </w:rPr>
      </w:pPr>
      <w:r w:rsidRPr="005B1240">
        <w:rPr>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p>
    <w:p w14:paraId="63A792A9" w14:textId="77777777" w:rsidR="005B1240" w:rsidRPr="005B1240" w:rsidRDefault="005B1240" w:rsidP="005B1240">
      <w:pPr>
        <w:overflowPunct w:val="0"/>
        <w:autoSpaceDE w:val="0"/>
        <w:autoSpaceDN w:val="0"/>
        <w:adjustRightInd w:val="0"/>
        <w:jc w:val="both"/>
        <w:textAlignment w:val="baseline"/>
        <w:rPr>
          <w:sz w:val="26"/>
          <w:szCs w:val="26"/>
        </w:rPr>
      </w:pPr>
    </w:p>
    <w:p w14:paraId="2EB2464C" w14:textId="77777777" w:rsidR="005B1240" w:rsidRPr="005B1240" w:rsidRDefault="005B1240" w:rsidP="005B1240">
      <w:pPr>
        <w:overflowPunct w:val="0"/>
        <w:autoSpaceDE w:val="0"/>
        <w:autoSpaceDN w:val="0"/>
        <w:adjustRightInd w:val="0"/>
        <w:jc w:val="both"/>
        <w:textAlignment w:val="baseline"/>
        <w:rPr>
          <w:sz w:val="26"/>
          <w:szCs w:val="26"/>
        </w:rPr>
      </w:pPr>
    </w:p>
    <w:p w14:paraId="083F907A" w14:textId="77777777" w:rsidR="005B1240" w:rsidRPr="005B1240" w:rsidRDefault="005B1240" w:rsidP="005B1240">
      <w:pPr>
        <w:overflowPunct w:val="0"/>
        <w:autoSpaceDE w:val="0"/>
        <w:autoSpaceDN w:val="0"/>
        <w:adjustRightInd w:val="0"/>
        <w:jc w:val="both"/>
        <w:textAlignment w:val="baseline"/>
        <w:rPr>
          <w:sz w:val="26"/>
          <w:szCs w:val="26"/>
        </w:rPr>
      </w:pPr>
    </w:p>
    <w:p w14:paraId="09965B03" w14:textId="77777777" w:rsidR="005B1240" w:rsidRPr="005B1240" w:rsidRDefault="005B1240" w:rsidP="005B1240">
      <w:pPr>
        <w:overflowPunct w:val="0"/>
        <w:autoSpaceDE w:val="0"/>
        <w:autoSpaceDN w:val="0"/>
        <w:adjustRightInd w:val="0"/>
        <w:jc w:val="both"/>
        <w:textAlignment w:val="baseline"/>
        <w:rPr>
          <w:sz w:val="26"/>
          <w:szCs w:val="26"/>
        </w:rPr>
      </w:pPr>
    </w:p>
    <w:p w14:paraId="682E2887" w14:textId="77777777" w:rsidR="005B1240" w:rsidRPr="005B1240" w:rsidRDefault="005B1240" w:rsidP="005B1240">
      <w:pPr>
        <w:overflowPunct w:val="0"/>
        <w:autoSpaceDE w:val="0"/>
        <w:autoSpaceDN w:val="0"/>
        <w:adjustRightInd w:val="0"/>
        <w:jc w:val="both"/>
        <w:textAlignment w:val="baseline"/>
        <w:rPr>
          <w:sz w:val="26"/>
          <w:szCs w:val="26"/>
        </w:rPr>
      </w:pPr>
    </w:p>
    <w:p w14:paraId="4DD5A3DA" w14:textId="77777777" w:rsidR="005B1240" w:rsidRPr="005B1240" w:rsidRDefault="005B1240" w:rsidP="005B1240">
      <w:pPr>
        <w:overflowPunct w:val="0"/>
        <w:autoSpaceDE w:val="0"/>
        <w:autoSpaceDN w:val="0"/>
        <w:adjustRightInd w:val="0"/>
        <w:jc w:val="both"/>
        <w:textAlignment w:val="baseline"/>
        <w:rPr>
          <w:sz w:val="26"/>
          <w:szCs w:val="26"/>
        </w:rPr>
      </w:pPr>
    </w:p>
    <w:p w14:paraId="1C4D2CD1" w14:textId="77777777" w:rsidR="00650116" w:rsidRDefault="00650116" w:rsidP="005B1240">
      <w:pPr>
        <w:overflowPunct w:val="0"/>
        <w:autoSpaceDE w:val="0"/>
        <w:autoSpaceDN w:val="0"/>
        <w:adjustRightInd w:val="0"/>
        <w:jc w:val="right"/>
        <w:textAlignment w:val="baseline"/>
        <w:sectPr w:rsidR="00650116" w:rsidSect="001363B4">
          <w:headerReference w:type="even" r:id="rId8"/>
          <w:footerReference w:type="default" r:id="rId9"/>
          <w:pgSz w:w="11906" w:h="16838" w:code="9"/>
          <w:pgMar w:top="1134" w:right="851" w:bottom="1134" w:left="1701" w:header="709" w:footer="709" w:gutter="0"/>
          <w:cols w:space="708"/>
          <w:titlePg/>
          <w:docGrid w:linePitch="360"/>
        </w:sectPr>
      </w:pPr>
      <w:bookmarkStart w:id="4" w:name="_Hlk168655221"/>
    </w:p>
    <w:p w14:paraId="004BD9DC" w14:textId="77777777" w:rsidR="005B1240" w:rsidRPr="005B1240" w:rsidRDefault="005B1240" w:rsidP="005B1240">
      <w:pPr>
        <w:overflowPunct w:val="0"/>
        <w:autoSpaceDE w:val="0"/>
        <w:autoSpaceDN w:val="0"/>
        <w:adjustRightInd w:val="0"/>
        <w:jc w:val="right"/>
        <w:textAlignment w:val="baseline"/>
      </w:pPr>
      <w:r w:rsidRPr="005B1240">
        <w:lastRenderedPageBreak/>
        <w:t>3.1.pielikums</w:t>
      </w:r>
    </w:p>
    <w:p w14:paraId="78F18C75" w14:textId="77777777" w:rsidR="005B1240" w:rsidRPr="005B1240" w:rsidRDefault="005B1240" w:rsidP="005B1240">
      <w:pPr>
        <w:overflowPunct w:val="0"/>
        <w:autoSpaceDE w:val="0"/>
        <w:autoSpaceDN w:val="0"/>
        <w:adjustRightInd w:val="0"/>
        <w:jc w:val="right"/>
        <w:textAlignment w:val="baseline"/>
      </w:pPr>
      <w:r w:rsidRPr="005B1240">
        <w:t>202_.__.____ līgumam par līdzfinansējuma piešķiršanu Nr.______</w:t>
      </w:r>
    </w:p>
    <w:p w14:paraId="65A665E8" w14:textId="77777777" w:rsidR="005B1240" w:rsidRPr="005B1240" w:rsidRDefault="005B1240" w:rsidP="005B1240">
      <w:pPr>
        <w:overflowPunct w:val="0"/>
        <w:autoSpaceDE w:val="0"/>
        <w:autoSpaceDN w:val="0"/>
        <w:adjustRightInd w:val="0"/>
        <w:textAlignment w:val="baseline"/>
        <w:rPr>
          <w:sz w:val="20"/>
          <w:szCs w:val="20"/>
        </w:rPr>
      </w:pPr>
    </w:p>
    <w:tbl>
      <w:tblPr>
        <w:tblpPr w:leftFromText="180" w:rightFromText="180" w:vertAnchor="page" w:horzAnchor="margin" w:tblpY="248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10879"/>
      </w:tblGrid>
      <w:tr w:rsidR="00650116" w:rsidRPr="005B1240" w14:paraId="51E03B4D" w14:textId="77777777" w:rsidTr="00650116">
        <w:trPr>
          <w:trHeight w:val="350"/>
        </w:trPr>
        <w:tc>
          <w:tcPr>
            <w:tcW w:w="5000" w:type="pct"/>
            <w:gridSpan w:val="2"/>
            <w:shd w:val="clear" w:color="auto" w:fill="D9D9D9"/>
            <w:vAlign w:val="center"/>
          </w:tcPr>
          <w:p w14:paraId="148F208B" w14:textId="77777777" w:rsidR="00650116" w:rsidRPr="0077567B" w:rsidRDefault="00650116" w:rsidP="00650116">
            <w:pPr>
              <w:overflowPunct w:val="0"/>
              <w:autoSpaceDE w:val="0"/>
              <w:autoSpaceDN w:val="0"/>
              <w:adjustRightInd w:val="0"/>
              <w:jc w:val="center"/>
              <w:textAlignment w:val="baseline"/>
              <w:rPr>
                <w:b/>
                <w:caps/>
                <w:szCs w:val="20"/>
              </w:rPr>
            </w:pPr>
            <w:r w:rsidRPr="005B1240">
              <w:rPr>
                <w:b/>
                <w:szCs w:val="20"/>
              </w:rPr>
              <w:t xml:space="preserve">2. FINANŠU </w:t>
            </w:r>
            <w:r w:rsidRPr="005B1240">
              <w:rPr>
                <w:b/>
                <w:caps/>
                <w:szCs w:val="20"/>
              </w:rPr>
              <w:t>ATSKAITE</w:t>
            </w:r>
          </w:p>
        </w:tc>
      </w:tr>
      <w:tr w:rsidR="00650116" w:rsidRPr="005B1240" w14:paraId="6F147C2B" w14:textId="77777777" w:rsidTr="00650116">
        <w:trPr>
          <w:trHeight w:val="350"/>
        </w:trPr>
        <w:tc>
          <w:tcPr>
            <w:tcW w:w="5000" w:type="pct"/>
            <w:gridSpan w:val="2"/>
            <w:shd w:val="clear" w:color="auto" w:fill="D9D9D9"/>
            <w:vAlign w:val="center"/>
          </w:tcPr>
          <w:p w14:paraId="224FEBC4" w14:textId="77777777" w:rsidR="00650116" w:rsidRPr="005B1240" w:rsidRDefault="00650116" w:rsidP="00650116">
            <w:pPr>
              <w:overflowPunct w:val="0"/>
              <w:autoSpaceDE w:val="0"/>
              <w:autoSpaceDN w:val="0"/>
              <w:adjustRightInd w:val="0"/>
              <w:textAlignment w:val="baseline"/>
              <w:rPr>
                <w:szCs w:val="20"/>
              </w:rPr>
            </w:pPr>
            <w:r w:rsidRPr="005B1240">
              <w:rPr>
                <w:b/>
                <w:bCs/>
                <w:caps/>
                <w:szCs w:val="20"/>
              </w:rPr>
              <w:t>2.1.</w:t>
            </w:r>
            <w:r w:rsidRPr="005B1240">
              <w:rPr>
                <w:caps/>
                <w:szCs w:val="20"/>
              </w:rPr>
              <w:t xml:space="preserve"> </w:t>
            </w:r>
            <w:r w:rsidRPr="005B1240">
              <w:rPr>
                <w:b/>
                <w:caps/>
                <w:szCs w:val="20"/>
              </w:rPr>
              <w:t>Finansējuma saņēmējs</w:t>
            </w:r>
          </w:p>
        </w:tc>
      </w:tr>
      <w:tr w:rsidR="00650116" w:rsidRPr="005B1240" w14:paraId="228F0034" w14:textId="77777777" w:rsidTr="00650116">
        <w:trPr>
          <w:trHeight w:val="442"/>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7FEC5FC6" w14:textId="77777777" w:rsidR="00650116" w:rsidRPr="005B1240" w:rsidRDefault="00650116" w:rsidP="00650116">
            <w:pPr>
              <w:overflowPunct w:val="0"/>
              <w:autoSpaceDE w:val="0"/>
              <w:autoSpaceDN w:val="0"/>
              <w:adjustRightInd w:val="0"/>
              <w:ind w:right="-288"/>
              <w:textAlignment w:val="baseline"/>
              <w:rPr>
                <w:caps/>
                <w:szCs w:val="20"/>
              </w:rPr>
            </w:pPr>
            <w:r w:rsidRPr="005B1240">
              <w:rPr>
                <w:bCs/>
                <w:szCs w:val="20"/>
              </w:rPr>
              <w:t>Finansējuma saņēmēja nosaukums</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2A232D56" w14:textId="77777777" w:rsidR="00650116" w:rsidRPr="005B1240" w:rsidRDefault="00650116" w:rsidP="00650116">
            <w:pPr>
              <w:overflowPunct w:val="0"/>
              <w:autoSpaceDE w:val="0"/>
              <w:autoSpaceDN w:val="0"/>
              <w:adjustRightInd w:val="0"/>
              <w:ind w:right="-288"/>
              <w:textAlignment w:val="baseline"/>
              <w:rPr>
                <w:b/>
                <w:szCs w:val="20"/>
              </w:rPr>
            </w:pPr>
          </w:p>
        </w:tc>
      </w:tr>
      <w:tr w:rsidR="00650116" w:rsidRPr="005B1240" w14:paraId="387C96CE" w14:textId="77777777" w:rsidTr="00650116">
        <w:trPr>
          <w:trHeight w:val="442"/>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63079B10" w14:textId="77777777" w:rsidR="00650116" w:rsidRPr="005B1240" w:rsidRDefault="00650116" w:rsidP="00650116">
            <w:pPr>
              <w:overflowPunct w:val="0"/>
              <w:autoSpaceDE w:val="0"/>
              <w:autoSpaceDN w:val="0"/>
              <w:adjustRightInd w:val="0"/>
              <w:ind w:right="-288"/>
              <w:textAlignment w:val="baseline"/>
              <w:rPr>
                <w:caps/>
                <w:szCs w:val="20"/>
              </w:rPr>
            </w:pPr>
            <w:r w:rsidRPr="005B1240">
              <w:rPr>
                <w:bCs/>
                <w:szCs w:val="20"/>
              </w:rPr>
              <w:t xml:space="preserve">Reģistrācijas </w:t>
            </w:r>
            <w:r>
              <w:rPr>
                <w:bCs/>
                <w:szCs w:val="20"/>
              </w:rPr>
              <w:t>N</w:t>
            </w:r>
            <w:r w:rsidRPr="005B1240">
              <w:rPr>
                <w:bCs/>
                <w:szCs w:val="20"/>
              </w:rPr>
              <w:t>r.</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35D49C4A" w14:textId="77777777" w:rsidR="00650116" w:rsidRPr="005B1240" w:rsidRDefault="00650116" w:rsidP="00650116">
            <w:pPr>
              <w:overflowPunct w:val="0"/>
              <w:autoSpaceDE w:val="0"/>
              <w:autoSpaceDN w:val="0"/>
              <w:adjustRightInd w:val="0"/>
              <w:ind w:right="-288"/>
              <w:textAlignment w:val="baseline"/>
              <w:rPr>
                <w:b/>
                <w:szCs w:val="20"/>
              </w:rPr>
            </w:pPr>
          </w:p>
        </w:tc>
      </w:tr>
      <w:tr w:rsidR="00650116" w:rsidRPr="005B1240" w14:paraId="1EFB1332" w14:textId="77777777" w:rsidTr="00650116">
        <w:trPr>
          <w:trHeight w:val="442"/>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1EB22119" w14:textId="77777777" w:rsidR="00650116" w:rsidRPr="005B1240" w:rsidRDefault="00650116" w:rsidP="00650116">
            <w:pPr>
              <w:overflowPunct w:val="0"/>
              <w:autoSpaceDE w:val="0"/>
              <w:autoSpaceDN w:val="0"/>
              <w:adjustRightInd w:val="0"/>
              <w:ind w:right="-288"/>
              <w:textAlignment w:val="baseline"/>
              <w:rPr>
                <w:caps/>
                <w:szCs w:val="20"/>
              </w:rPr>
            </w:pPr>
            <w:r w:rsidRPr="005B1240">
              <w:rPr>
                <w:bCs/>
                <w:szCs w:val="20"/>
              </w:rPr>
              <w:t>Juridiskā adrese</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32AC81C4" w14:textId="77777777" w:rsidR="00650116" w:rsidRPr="005B1240" w:rsidRDefault="00650116" w:rsidP="00650116">
            <w:pPr>
              <w:overflowPunct w:val="0"/>
              <w:autoSpaceDE w:val="0"/>
              <w:autoSpaceDN w:val="0"/>
              <w:adjustRightInd w:val="0"/>
              <w:ind w:right="-288"/>
              <w:textAlignment w:val="baseline"/>
              <w:rPr>
                <w:b/>
                <w:szCs w:val="20"/>
              </w:rPr>
            </w:pPr>
          </w:p>
        </w:tc>
      </w:tr>
      <w:tr w:rsidR="00650116" w:rsidRPr="005B1240" w14:paraId="4C0A5A1C" w14:textId="77777777" w:rsidTr="00650116">
        <w:trPr>
          <w:trHeight w:val="442"/>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211C3A96" w14:textId="77777777" w:rsidR="00650116" w:rsidRPr="005B1240" w:rsidRDefault="00650116" w:rsidP="00650116">
            <w:pPr>
              <w:overflowPunct w:val="0"/>
              <w:autoSpaceDE w:val="0"/>
              <w:autoSpaceDN w:val="0"/>
              <w:adjustRightInd w:val="0"/>
              <w:ind w:right="-288"/>
              <w:textAlignment w:val="baseline"/>
              <w:rPr>
                <w:szCs w:val="20"/>
              </w:rPr>
            </w:pPr>
            <w:r w:rsidRPr="005B1240">
              <w:rPr>
                <w:bCs/>
                <w:szCs w:val="20"/>
              </w:rPr>
              <w:t>Uzņēmuma pārstāvis</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530042AA" w14:textId="77777777" w:rsidR="00650116" w:rsidRPr="005B1240" w:rsidRDefault="00650116" w:rsidP="00650116">
            <w:pPr>
              <w:overflowPunct w:val="0"/>
              <w:autoSpaceDE w:val="0"/>
              <w:autoSpaceDN w:val="0"/>
              <w:adjustRightInd w:val="0"/>
              <w:ind w:right="-288"/>
              <w:textAlignment w:val="baseline"/>
              <w:rPr>
                <w:b/>
                <w:szCs w:val="20"/>
              </w:rPr>
            </w:pPr>
          </w:p>
        </w:tc>
      </w:tr>
      <w:tr w:rsidR="00650116" w:rsidRPr="005B1240" w14:paraId="26E39974" w14:textId="77777777" w:rsidTr="00650116">
        <w:trPr>
          <w:trHeight w:val="442"/>
        </w:trPr>
        <w:tc>
          <w:tcPr>
            <w:tcW w:w="1264" w:type="pct"/>
            <w:tcBorders>
              <w:top w:val="single" w:sz="4" w:space="0" w:color="auto"/>
              <w:left w:val="single" w:sz="4" w:space="0" w:color="auto"/>
              <w:bottom w:val="single" w:sz="4" w:space="0" w:color="auto"/>
              <w:right w:val="single" w:sz="4" w:space="0" w:color="auto"/>
            </w:tcBorders>
            <w:shd w:val="clear" w:color="auto" w:fill="auto"/>
            <w:vAlign w:val="center"/>
          </w:tcPr>
          <w:p w14:paraId="442FC2A8" w14:textId="77777777" w:rsidR="00650116" w:rsidRPr="005B1240" w:rsidRDefault="00650116" w:rsidP="00650116">
            <w:pPr>
              <w:overflowPunct w:val="0"/>
              <w:autoSpaceDE w:val="0"/>
              <w:autoSpaceDN w:val="0"/>
              <w:adjustRightInd w:val="0"/>
              <w:textAlignment w:val="baseline"/>
              <w:rPr>
                <w:caps/>
                <w:szCs w:val="20"/>
              </w:rPr>
            </w:pPr>
            <w:r w:rsidRPr="005B1240">
              <w:rPr>
                <w:bCs/>
                <w:szCs w:val="20"/>
              </w:rPr>
              <w:t>Tālrunis; e-pasts</w:t>
            </w:r>
          </w:p>
        </w:tc>
        <w:tc>
          <w:tcPr>
            <w:tcW w:w="3736" w:type="pct"/>
            <w:tcBorders>
              <w:top w:val="single" w:sz="4" w:space="0" w:color="auto"/>
              <w:left w:val="single" w:sz="4" w:space="0" w:color="auto"/>
              <w:bottom w:val="single" w:sz="4" w:space="0" w:color="auto"/>
              <w:right w:val="single" w:sz="4" w:space="0" w:color="auto"/>
            </w:tcBorders>
            <w:shd w:val="clear" w:color="auto" w:fill="auto"/>
            <w:vAlign w:val="center"/>
          </w:tcPr>
          <w:p w14:paraId="774B82BE" w14:textId="77777777" w:rsidR="00650116" w:rsidRPr="005B1240" w:rsidRDefault="00650116" w:rsidP="00650116">
            <w:pPr>
              <w:overflowPunct w:val="0"/>
              <w:autoSpaceDE w:val="0"/>
              <w:autoSpaceDN w:val="0"/>
              <w:adjustRightInd w:val="0"/>
              <w:ind w:right="-288"/>
              <w:textAlignment w:val="baseline"/>
              <w:rPr>
                <w:b/>
                <w:szCs w:val="20"/>
              </w:rPr>
            </w:pPr>
          </w:p>
        </w:tc>
      </w:tr>
      <w:tr w:rsidR="00650116" w:rsidRPr="005B1240" w14:paraId="6D2DAFDF" w14:textId="77777777" w:rsidTr="00650116">
        <w:trPr>
          <w:trHeight w:val="212"/>
        </w:trPr>
        <w:tc>
          <w:tcPr>
            <w:tcW w:w="1264" w:type="pct"/>
            <w:tcBorders>
              <w:top w:val="single" w:sz="4" w:space="0" w:color="auto"/>
              <w:left w:val="nil"/>
              <w:bottom w:val="nil"/>
              <w:right w:val="nil"/>
            </w:tcBorders>
            <w:shd w:val="clear" w:color="auto" w:fill="auto"/>
            <w:vAlign w:val="center"/>
          </w:tcPr>
          <w:p w14:paraId="0482B64F" w14:textId="77777777" w:rsidR="00650116" w:rsidRPr="005B1240" w:rsidRDefault="00650116" w:rsidP="00650116">
            <w:pPr>
              <w:overflowPunct w:val="0"/>
              <w:autoSpaceDE w:val="0"/>
              <w:autoSpaceDN w:val="0"/>
              <w:adjustRightInd w:val="0"/>
              <w:textAlignment w:val="baseline"/>
              <w:rPr>
                <w:bCs/>
                <w:sz w:val="16"/>
                <w:szCs w:val="12"/>
              </w:rPr>
            </w:pPr>
          </w:p>
        </w:tc>
        <w:tc>
          <w:tcPr>
            <w:tcW w:w="3736" w:type="pct"/>
            <w:tcBorders>
              <w:top w:val="single" w:sz="4" w:space="0" w:color="auto"/>
              <w:left w:val="nil"/>
              <w:bottom w:val="nil"/>
              <w:right w:val="nil"/>
            </w:tcBorders>
            <w:shd w:val="clear" w:color="auto" w:fill="auto"/>
            <w:vAlign w:val="center"/>
          </w:tcPr>
          <w:p w14:paraId="2598ACE6" w14:textId="77777777" w:rsidR="00650116" w:rsidRPr="005B1240" w:rsidRDefault="00650116" w:rsidP="00650116">
            <w:pPr>
              <w:overflowPunct w:val="0"/>
              <w:autoSpaceDE w:val="0"/>
              <w:autoSpaceDN w:val="0"/>
              <w:adjustRightInd w:val="0"/>
              <w:ind w:right="-288"/>
              <w:textAlignment w:val="baseline"/>
              <w:rPr>
                <w:b/>
                <w:szCs w:val="20"/>
              </w:rPr>
            </w:pPr>
          </w:p>
        </w:tc>
      </w:tr>
    </w:tbl>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5"/>
        <w:gridCol w:w="4141"/>
        <w:gridCol w:w="4150"/>
        <w:gridCol w:w="2574"/>
      </w:tblGrid>
      <w:tr w:rsidR="004E6D72" w:rsidRPr="005B1240" w14:paraId="1808A94B" w14:textId="77777777" w:rsidTr="0077567B">
        <w:trPr>
          <w:trHeight w:val="361"/>
        </w:trPr>
        <w:tc>
          <w:tcPr>
            <w:tcW w:w="5000" w:type="pct"/>
            <w:gridSpan w:val="4"/>
            <w:shd w:val="clear" w:color="auto" w:fill="D9D9D9"/>
            <w:vAlign w:val="center"/>
          </w:tcPr>
          <w:p w14:paraId="5F674681" w14:textId="77777777" w:rsidR="004E6D72" w:rsidRPr="005B1240" w:rsidRDefault="004E6D72" w:rsidP="00A3613F">
            <w:pPr>
              <w:overflowPunct w:val="0"/>
              <w:autoSpaceDE w:val="0"/>
              <w:autoSpaceDN w:val="0"/>
              <w:adjustRightInd w:val="0"/>
              <w:textAlignment w:val="baseline"/>
              <w:rPr>
                <w:b/>
                <w:caps/>
                <w:szCs w:val="20"/>
              </w:rPr>
            </w:pPr>
            <w:r w:rsidRPr="005B1240">
              <w:rPr>
                <w:b/>
                <w:caps/>
                <w:szCs w:val="20"/>
              </w:rPr>
              <w:t>2.2. Projekta KOPĒJĀS IZMAKSAS</w:t>
            </w:r>
          </w:p>
        </w:tc>
      </w:tr>
      <w:tr w:rsidR="005B1240" w:rsidRPr="005B1240" w14:paraId="6657E882" w14:textId="77777777" w:rsidTr="000A54FE">
        <w:trPr>
          <w:trHeight w:val="70"/>
        </w:trPr>
        <w:tc>
          <w:tcPr>
            <w:tcW w:w="1269" w:type="pct"/>
            <w:vAlign w:val="center"/>
          </w:tcPr>
          <w:p w14:paraId="1F536157"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Jūrmalas valstspilsētas administrācijas līdzfinansējums</w:t>
            </w:r>
          </w:p>
          <w:p w14:paraId="5CC9F7D5"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(EUR)</w:t>
            </w:r>
          </w:p>
        </w:tc>
        <w:tc>
          <w:tcPr>
            <w:tcW w:w="1422" w:type="pct"/>
            <w:vAlign w:val="center"/>
          </w:tcPr>
          <w:p w14:paraId="4B358D2E" w14:textId="77777777" w:rsidR="005B1240" w:rsidRPr="005B1240" w:rsidRDefault="005B1240" w:rsidP="005B1240">
            <w:pPr>
              <w:tabs>
                <w:tab w:val="left" w:pos="1020"/>
                <w:tab w:val="center" w:pos="1380"/>
              </w:tabs>
              <w:overflowPunct w:val="0"/>
              <w:autoSpaceDE w:val="0"/>
              <w:autoSpaceDN w:val="0"/>
              <w:adjustRightInd w:val="0"/>
              <w:jc w:val="center"/>
              <w:textAlignment w:val="baseline"/>
              <w:rPr>
                <w:szCs w:val="20"/>
              </w:rPr>
            </w:pPr>
            <w:r w:rsidRPr="005B1240">
              <w:rPr>
                <w:szCs w:val="20"/>
              </w:rPr>
              <w:t>Uzņēmuma līdzekļi</w:t>
            </w:r>
          </w:p>
          <w:p w14:paraId="6075FFA4"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(EUR)</w:t>
            </w:r>
          </w:p>
        </w:tc>
        <w:tc>
          <w:tcPr>
            <w:tcW w:w="1425" w:type="pct"/>
            <w:shd w:val="clear" w:color="auto" w:fill="FFFFFF"/>
          </w:tcPr>
          <w:p w14:paraId="29DD1FEE"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Sadarbības partnera finansējums</w:t>
            </w:r>
          </w:p>
          <w:p w14:paraId="231EAFC6"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(EUR)</w:t>
            </w:r>
          </w:p>
        </w:tc>
        <w:tc>
          <w:tcPr>
            <w:tcW w:w="884" w:type="pct"/>
            <w:shd w:val="clear" w:color="auto" w:fill="F3F3F3"/>
            <w:vAlign w:val="center"/>
          </w:tcPr>
          <w:p w14:paraId="6B4A0F40"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 xml:space="preserve">Projekta kopējās izmaksas </w:t>
            </w:r>
          </w:p>
          <w:p w14:paraId="1337FFAA"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(EUR)</w:t>
            </w:r>
          </w:p>
        </w:tc>
      </w:tr>
      <w:tr w:rsidR="005B1240" w:rsidRPr="005B1240" w14:paraId="7FC87A3C" w14:textId="77777777" w:rsidTr="000A54FE">
        <w:trPr>
          <w:trHeight w:val="379"/>
        </w:trPr>
        <w:tc>
          <w:tcPr>
            <w:tcW w:w="1269" w:type="pct"/>
            <w:vAlign w:val="center"/>
          </w:tcPr>
          <w:p w14:paraId="557FB591" w14:textId="77777777" w:rsidR="005B1240" w:rsidRPr="005B1240" w:rsidRDefault="005B1240" w:rsidP="005B1240">
            <w:pPr>
              <w:overflowPunct w:val="0"/>
              <w:autoSpaceDE w:val="0"/>
              <w:autoSpaceDN w:val="0"/>
              <w:adjustRightInd w:val="0"/>
              <w:textAlignment w:val="baseline"/>
              <w:rPr>
                <w:b/>
                <w:szCs w:val="20"/>
              </w:rPr>
            </w:pPr>
          </w:p>
        </w:tc>
        <w:tc>
          <w:tcPr>
            <w:tcW w:w="1422" w:type="pct"/>
            <w:shd w:val="clear" w:color="auto" w:fill="auto"/>
            <w:vAlign w:val="center"/>
          </w:tcPr>
          <w:p w14:paraId="1F655C8F" w14:textId="77777777" w:rsidR="005B1240" w:rsidRPr="005B1240" w:rsidRDefault="005B1240" w:rsidP="005B1240">
            <w:pPr>
              <w:overflowPunct w:val="0"/>
              <w:autoSpaceDE w:val="0"/>
              <w:autoSpaceDN w:val="0"/>
              <w:adjustRightInd w:val="0"/>
              <w:textAlignment w:val="baseline"/>
              <w:rPr>
                <w:b/>
                <w:szCs w:val="20"/>
              </w:rPr>
            </w:pPr>
          </w:p>
        </w:tc>
        <w:tc>
          <w:tcPr>
            <w:tcW w:w="1425" w:type="pct"/>
          </w:tcPr>
          <w:p w14:paraId="0E9CAE79" w14:textId="77777777" w:rsidR="005B1240" w:rsidRPr="005B1240" w:rsidRDefault="005B1240" w:rsidP="005B1240">
            <w:pPr>
              <w:overflowPunct w:val="0"/>
              <w:autoSpaceDE w:val="0"/>
              <w:autoSpaceDN w:val="0"/>
              <w:adjustRightInd w:val="0"/>
              <w:textAlignment w:val="baseline"/>
              <w:rPr>
                <w:b/>
                <w:szCs w:val="20"/>
              </w:rPr>
            </w:pPr>
          </w:p>
        </w:tc>
        <w:tc>
          <w:tcPr>
            <w:tcW w:w="884" w:type="pct"/>
            <w:shd w:val="clear" w:color="auto" w:fill="F3F3F3"/>
            <w:vAlign w:val="center"/>
          </w:tcPr>
          <w:p w14:paraId="2BDE073D" w14:textId="77777777" w:rsidR="005B1240" w:rsidRPr="005B1240" w:rsidRDefault="005B1240" w:rsidP="005B1240">
            <w:pPr>
              <w:overflowPunct w:val="0"/>
              <w:autoSpaceDE w:val="0"/>
              <w:autoSpaceDN w:val="0"/>
              <w:adjustRightInd w:val="0"/>
              <w:textAlignment w:val="baseline"/>
              <w:rPr>
                <w:b/>
                <w:szCs w:val="20"/>
              </w:rPr>
            </w:pPr>
          </w:p>
        </w:tc>
      </w:tr>
      <w:tr w:rsidR="005B1240" w:rsidRPr="005B1240" w14:paraId="59399DA3" w14:textId="77777777" w:rsidTr="000A54FE">
        <w:trPr>
          <w:trHeight w:val="413"/>
        </w:trPr>
        <w:tc>
          <w:tcPr>
            <w:tcW w:w="1269" w:type="pct"/>
            <w:vAlign w:val="center"/>
          </w:tcPr>
          <w:p w14:paraId="49065026"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w:t>
            </w:r>
          </w:p>
        </w:tc>
        <w:tc>
          <w:tcPr>
            <w:tcW w:w="1422" w:type="pct"/>
            <w:shd w:val="clear" w:color="auto" w:fill="auto"/>
            <w:vAlign w:val="center"/>
          </w:tcPr>
          <w:p w14:paraId="123DA17E"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w:t>
            </w:r>
          </w:p>
        </w:tc>
        <w:tc>
          <w:tcPr>
            <w:tcW w:w="1425" w:type="pct"/>
          </w:tcPr>
          <w:p w14:paraId="61691086"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w:t>
            </w:r>
          </w:p>
        </w:tc>
        <w:tc>
          <w:tcPr>
            <w:tcW w:w="884" w:type="pct"/>
            <w:shd w:val="clear" w:color="auto" w:fill="F3F3F3"/>
            <w:vAlign w:val="center"/>
          </w:tcPr>
          <w:p w14:paraId="16ABD5E6" w14:textId="77777777" w:rsidR="005B1240" w:rsidRPr="005B1240" w:rsidRDefault="005B1240" w:rsidP="005B1240">
            <w:pPr>
              <w:overflowPunct w:val="0"/>
              <w:autoSpaceDE w:val="0"/>
              <w:autoSpaceDN w:val="0"/>
              <w:adjustRightInd w:val="0"/>
              <w:jc w:val="center"/>
              <w:textAlignment w:val="baseline"/>
              <w:rPr>
                <w:szCs w:val="20"/>
              </w:rPr>
            </w:pPr>
            <w:r w:rsidRPr="005B1240">
              <w:rPr>
                <w:szCs w:val="20"/>
              </w:rPr>
              <w:t>100 %</w:t>
            </w:r>
          </w:p>
        </w:tc>
      </w:tr>
    </w:tbl>
    <w:p w14:paraId="12616231" w14:textId="77777777" w:rsidR="005B1240" w:rsidRPr="005B1240" w:rsidRDefault="005B1240" w:rsidP="005B1240">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1333"/>
        <w:gridCol w:w="1487"/>
        <w:gridCol w:w="759"/>
        <w:gridCol w:w="1336"/>
        <w:gridCol w:w="1487"/>
        <w:gridCol w:w="771"/>
        <w:gridCol w:w="1324"/>
        <w:gridCol w:w="1135"/>
        <w:gridCol w:w="1136"/>
        <w:gridCol w:w="324"/>
        <w:gridCol w:w="320"/>
        <w:gridCol w:w="1022"/>
        <w:gridCol w:w="1243"/>
      </w:tblGrid>
      <w:tr w:rsidR="005B1240" w:rsidRPr="005B1240" w14:paraId="5B58D768" w14:textId="77777777" w:rsidTr="0077567B">
        <w:trPr>
          <w:trHeight w:val="565"/>
        </w:trPr>
        <w:tc>
          <w:tcPr>
            <w:tcW w:w="5000" w:type="pct"/>
            <w:gridSpan w:val="14"/>
            <w:tcBorders>
              <w:bottom w:val="single" w:sz="2" w:space="0" w:color="auto"/>
            </w:tcBorders>
            <w:shd w:val="clear" w:color="auto" w:fill="D9D9D9"/>
            <w:vAlign w:val="center"/>
          </w:tcPr>
          <w:p w14:paraId="3D009B76" w14:textId="77777777" w:rsidR="005B1240" w:rsidRPr="005B1240" w:rsidRDefault="005B1240" w:rsidP="00A3613F">
            <w:pPr>
              <w:overflowPunct w:val="0"/>
              <w:autoSpaceDE w:val="0"/>
              <w:autoSpaceDN w:val="0"/>
              <w:adjustRightInd w:val="0"/>
              <w:textAlignment w:val="baseline"/>
              <w:rPr>
                <w:b/>
                <w:szCs w:val="20"/>
              </w:rPr>
            </w:pPr>
            <w:r w:rsidRPr="005B1240">
              <w:rPr>
                <w:b/>
                <w:caps/>
                <w:szCs w:val="20"/>
              </w:rPr>
              <w:t>2.3. Finanšu dokumentu saraksts</w:t>
            </w:r>
          </w:p>
        </w:tc>
      </w:tr>
      <w:tr w:rsidR="005B1240" w:rsidRPr="005B1240" w14:paraId="4D8EDBF9"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15"/>
        </w:trPr>
        <w:tc>
          <w:tcPr>
            <w:tcW w:w="30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C7E36C"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Nr.p.k.</w:t>
            </w:r>
          </w:p>
        </w:tc>
        <w:tc>
          <w:tcPr>
            <w:tcW w:w="45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6C9966"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Tāmes pozīcijas nosaukums</w:t>
            </w:r>
          </w:p>
        </w:tc>
        <w:tc>
          <w:tcPr>
            <w:tcW w:w="1230" w:type="pct"/>
            <w:gridSpan w:val="3"/>
            <w:tcBorders>
              <w:top w:val="single" w:sz="4" w:space="0" w:color="000000"/>
              <w:left w:val="nil"/>
              <w:bottom w:val="single" w:sz="4" w:space="0" w:color="000000"/>
              <w:right w:val="nil"/>
            </w:tcBorders>
            <w:shd w:val="clear" w:color="auto" w:fill="auto"/>
            <w:vAlign w:val="center"/>
            <w:hideMark/>
          </w:tcPr>
          <w:p w14:paraId="2145BEDD"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Pozīcijas summa tāmē                     EUR</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B7F1D7"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 xml:space="preserve">Finansējuma izlietojums </w:t>
            </w:r>
            <w:r w:rsidRPr="005B1240">
              <w:rPr>
                <w:b/>
                <w:bCs/>
                <w:color w:val="000000"/>
                <w:sz w:val="22"/>
                <w:szCs w:val="22"/>
              </w:rPr>
              <w:br/>
              <w:t>EUR</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C57882" w14:textId="77777777" w:rsidR="005B1240" w:rsidRPr="005B1240" w:rsidRDefault="005B1240" w:rsidP="005B1240">
            <w:pPr>
              <w:overflowPunct w:val="0"/>
              <w:autoSpaceDE w:val="0"/>
              <w:autoSpaceDN w:val="0"/>
              <w:adjustRightInd w:val="0"/>
              <w:jc w:val="center"/>
              <w:textAlignment w:val="baseline"/>
              <w:rPr>
                <w:b/>
                <w:bCs/>
                <w:sz w:val="22"/>
                <w:szCs w:val="22"/>
              </w:rPr>
            </w:pPr>
            <w:r w:rsidRPr="005B1240">
              <w:rPr>
                <w:b/>
                <w:bCs/>
                <w:sz w:val="22"/>
                <w:szCs w:val="22"/>
              </w:rPr>
              <w:t>Izmaksas summa EUR</w:t>
            </w:r>
          </w:p>
        </w:tc>
        <w:tc>
          <w:tcPr>
            <w:tcW w:w="39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ACDDED" w14:textId="77777777" w:rsidR="005B1240" w:rsidRPr="005B1240" w:rsidRDefault="005B1240" w:rsidP="005B1240">
            <w:pPr>
              <w:overflowPunct w:val="0"/>
              <w:autoSpaceDE w:val="0"/>
              <w:autoSpaceDN w:val="0"/>
              <w:adjustRightInd w:val="0"/>
              <w:jc w:val="center"/>
              <w:textAlignment w:val="baseline"/>
              <w:rPr>
                <w:b/>
                <w:bCs/>
                <w:sz w:val="22"/>
                <w:szCs w:val="22"/>
              </w:rPr>
            </w:pPr>
            <w:r w:rsidRPr="005B1240">
              <w:rPr>
                <w:b/>
                <w:bCs/>
                <w:sz w:val="22"/>
                <w:szCs w:val="22"/>
              </w:rPr>
              <w:t>Izmaksas datums</w:t>
            </w:r>
          </w:p>
        </w:tc>
        <w:tc>
          <w:tcPr>
            <w:tcW w:w="572" w:type="pct"/>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CAD0F9" w14:textId="77777777" w:rsidR="005B1240" w:rsidRPr="005B1240" w:rsidRDefault="005B1240" w:rsidP="005B1240">
            <w:pPr>
              <w:overflowPunct w:val="0"/>
              <w:autoSpaceDE w:val="0"/>
              <w:autoSpaceDN w:val="0"/>
              <w:adjustRightInd w:val="0"/>
              <w:jc w:val="center"/>
              <w:textAlignment w:val="baseline"/>
              <w:rPr>
                <w:b/>
                <w:bCs/>
                <w:sz w:val="22"/>
                <w:szCs w:val="22"/>
              </w:rPr>
            </w:pPr>
            <w:r w:rsidRPr="005B1240">
              <w:rPr>
                <w:b/>
                <w:bCs/>
                <w:sz w:val="22"/>
                <w:szCs w:val="22"/>
              </w:rPr>
              <w:t xml:space="preserve">Izmaksu apliecinošo dokumentu nosaukums </w:t>
            </w:r>
            <w:r w:rsidRPr="005B1240">
              <w:rPr>
                <w:b/>
                <w:bCs/>
                <w:sz w:val="22"/>
                <w:szCs w:val="22"/>
              </w:rPr>
              <w:br/>
              <w:t xml:space="preserve">(līguma/rēķina, maksājuma uzdevuma Nr.) </w:t>
            </w:r>
            <w:r w:rsidRPr="005B1240">
              <w:rPr>
                <w:b/>
                <w:bCs/>
                <w:sz w:val="22"/>
                <w:szCs w:val="22"/>
              </w:rPr>
              <w:br/>
              <w:t xml:space="preserve"> un izmaksas saņēmējs</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DBFAE4F"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Komentāri</w:t>
            </w:r>
          </w:p>
        </w:tc>
      </w:tr>
      <w:tr w:rsidR="005B1240" w:rsidRPr="005B1240" w14:paraId="52D217BB"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vMerge/>
            <w:tcBorders>
              <w:top w:val="single" w:sz="4" w:space="0" w:color="000000"/>
              <w:left w:val="single" w:sz="4" w:space="0" w:color="000000"/>
              <w:bottom w:val="single" w:sz="4" w:space="0" w:color="auto"/>
              <w:right w:val="single" w:sz="4" w:space="0" w:color="000000"/>
            </w:tcBorders>
            <w:vAlign w:val="center"/>
            <w:hideMark/>
          </w:tcPr>
          <w:p w14:paraId="7C99C009" w14:textId="77777777" w:rsidR="005B1240" w:rsidRPr="005B1240" w:rsidRDefault="005B1240" w:rsidP="005B1240">
            <w:pPr>
              <w:overflowPunct w:val="0"/>
              <w:autoSpaceDE w:val="0"/>
              <w:autoSpaceDN w:val="0"/>
              <w:adjustRightInd w:val="0"/>
              <w:textAlignment w:val="baseline"/>
              <w:rPr>
                <w:b/>
                <w:bCs/>
                <w:color w:val="000000"/>
                <w:sz w:val="22"/>
                <w:szCs w:val="22"/>
              </w:rPr>
            </w:pPr>
          </w:p>
        </w:tc>
        <w:tc>
          <w:tcPr>
            <w:tcW w:w="458" w:type="pct"/>
            <w:vMerge/>
            <w:tcBorders>
              <w:top w:val="single" w:sz="4" w:space="0" w:color="000000"/>
              <w:left w:val="single" w:sz="4" w:space="0" w:color="000000"/>
              <w:bottom w:val="single" w:sz="4" w:space="0" w:color="auto"/>
              <w:right w:val="single" w:sz="4" w:space="0" w:color="000000"/>
            </w:tcBorders>
            <w:vAlign w:val="center"/>
            <w:hideMark/>
          </w:tcPr>
          <w:p w14:paraId="31691EA5" w14:textId="77777777" w:rsidR="005B1240" w:rsidRPr="005B1240" w:rsidRDefault="005B1240" w:rsidP="005B1240">
            <w:pPr>
              <w:overflowPunct w:val="0"/>
              <w:autoSpaceDE w:val="0"/>
              <w:autoSpaceDN w:val="0"/>
              <w:adjustRightInd w:val="0"/>
              <w:textAlignment w:val="baseline"/>
              <w:rPr>
                <w:b/>
                <w:bCs/>
                <w:color w:val="000000"/>
                <w:sz w:val="22"/>
                <w:szCs w:val="22"/>
              </w:rPr>
            </w:pPr>
          </w:p>
        </w:tc>
        <w:tc>
          <w:tcPr>
            <w:tcW w:w="511" w:type="pct"/>
            <w:tcBorders>
              <w:top w:val="nil"/>
              <w:left w:val="nil"/>
              <w:bottom w:val="single" w:sz="4" w:space="0" w:color="auto"/>
              <w:right w:val="nil"/>
            </w:tcBorders>
            <w:shd w:val="clear" w:color="auto" w:fill="auto"/>
            <w:vAlign w:val="center"/>
            <w:hideMark/>
          </w:tcPr>
          <w:p w14:paraId="28C95FB5"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Finansējuma saņēmējs</w:t>
            </w:r>
          </w:p>
        </w:tc>
        <w:tc>
          <w:tcPr>
            <w:tcW w:w="261" w:type="pct"/>
            <w:tcBorders>
              <w:top w:val="nil"/>
              <w:left w:val="single" w:sz="4" w:space="0" w:color="000000"/>
              <w:bottom w:val="single" w:sz="4" w:space="0" w:color="auto"/>
              <w:right w:val="single" w:sz="4" w:space="0" w:color="000000"/>
            </w:tcBorders>
            <w:shd w:val="clear" w:color="auto" w:fill="auto"/>
            <w:vAlign w:val="center"/>
            <w:hideMark/>
          </w:tcPr>
          <w:p w14:paraId="50696C55"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JVA</w:t>
            </w:r>
          </w:p>
        </w:tc>
        <w:tc>
          <w:tcPr>
            <w:tcW w:w="459" w:type="pct"/>
            <w:tcBorders>
              <w:top w:val="nil"/>
              <w:left w:val="nil"/>
              <w:bottom w:val="single" w:sz="4" w:space="0" w:color="auto"/>
              <w:right w:val="single" w:sz="4" w:space="0" w:color="000000"/>
            </w:tcBorders>
            <w:shd w:val="clear" w:color="auto" w:fill="auto"/>
            <w:vAlign w:val="center"/>
            <w:hideMark/>
          </w:tcPr>
          <w:p w14:paraId="776DE0F4"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Sadarbības partneri</w:t>
            </w:r>
          </w:p>
        </w:tc>
        <w:tc>
          <w:tcPr>
            <w:tcW w:w="511" w:type="pct"/>
            <w:tcBorders>
              <w:top w:val="nil"/>
              <w:left w:val="nil"/>
              <w:bottom w:val="single" w:sz="4" w:space="0" w:color="auto"/>
              <w:right w:val="nil"/>
            </w:tcBorders>
            <w:shd w:val="clear" w:color="auto" w:fill="auto"/>
            <w:vAlign w:val="center"/>
            <w:hideMark/>
          </w:tcPr>
          <w:p w14:paraId="4D5BD5F1"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Finansējuma saņēmējs</w:t>
            </w:r>
          </w:p>
        </w:tc>
        <w:tc>
          <w:tcPr>
            <w:tcW w:w="265" w:type="pct"/>
            <w:tcBorders>
              <w:top w:val="nil"/>
              <w:left w:val="single" w:sz="4" w:space="0" w:color="000000"/>
              <w:bottom w:val="single" w:sz="4" w:space="0" w:color="auto"/>
              <w:right w:val="single" w:sz="4" w:space="0" w:color="000000"/>
            </w:tcBorders>
            <w:shd w:val="clear" w:color="auto" w:fill="auto"/>
            <w:vAlign w:val="center"/>
            <w:hideMark/>
          </w:tcPr>
          <w:p w14:paraId="572B6E91"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JVA</w:t>
            </w:r>
          </w:p>
        </w:tc>
        <w:tc>
          <w:tcPr>
            <w:tcW w:w="455" w:type="pct"/>
            <w:tcBorders>
              <w:top w:val="single" w:sz="4" w:space="0" w:color="000000"/>
              <w:left w:val="nil"/>
              <w:bottom w:val="single" w:sz="4" w:space="0" w:color="auto"/>
              <w:right w:val="single" w:sz="4" w:space="0" w:color="000000"/>
            </w:tcBorders>
            <w:shd w:val="clear" w:color="auto" w:fill="auto"/>
            <w:vAlign w:val="center"/>
            <w:hideMark/>
          </w:tcPr>
          <w:p w14:paraId="383D9FB8" w14:textId="77777777" w:rsidR="005B1240" w:rsidRPr="005B1240" w:rsidRDefault="005B1240" w:rsidP="005B1240">
            <w:pPr>
              <w:overflowPunct w:val="0"/>
              <w:autoSpaceDE w:val="0"/>
              <w:autoSpaceDN w:val="0"/>
              <w:adjustRightInd w:val="0"/>
              <w:jc w:val="center"/>
              <w:textAlignment w:val="baseline"/>
              <w:rPr>
                <w:b/>
                <w:bCs/>
                <w:sz w:val="22"/>
                <w:szCs w:val="22"/>
              </w:rPr>
            </w:pPr>
            <w:r w:rsidRPr="005B1240">
              <w:rPr>
                <w:b/>
                <w:bCs/>
                <w:sz w:val="22"/>
                <w:szCs w:val="22"/>
              </w:rPr>
              <w:t>Sadarbības partneri</w:t>
            </w:r>
          </w:p>
        </w:tc>
        <w:tc>
          <w:tcPr>
            <w:tcW w:w="390" w:type="pct"/>
            <w:vMerge/>
            <w:tcBorders>
              <w:top w:val="single" w:sz="4" w:space="0" w:color="000000"/>
              <w:left w:val="single" w:sz="4" w:space="0" w:color="000000"/>
              <w:bottom w:val="single" w:sz="4" w:space="0" w:color="auto"/>
              <w:right w:val="single" w:sz="4" w:space="0" w:color="000000"/>
            </w:tcBorders>
            <w:vAlign w:val="center"/>
            <w:hideMark/>
          </w:tcPr>
          <w:p w14:paraId="2F253707" w14:textId="77777777" w:rsidR="005B1240" w:rsidRPr="005B1240" w:rsidRDefault="005B1240" w:rsidP="005B1240">
            <w:pPr>
              <w:overflowPunct w:val="0"/>
              <w:autoSpaceDE w:val="0"/>
              <w:autoSpaceDN w:val="0"/>
              <w:adjustRightInd w:val="0"/>
              <w:textAlignment w:val="baseline"/>
              <w:rPr>
                <w:b/>
                <w:bCs/>
                <w:sz w:val="22"/>
                <w:szCs w:val="22"/>
              </w:rPr>
            </w:pPr>
          </w:p>
        </w:tc>
        <w:tc>
          <w:tcPr>
            <w:tcW w:w="390" w:type="pct"/>
            <w:vMerge/>
            <w:tcBorders>
              <w:top w:val="single" w:sz="4" w:space="0" w:color="000000"/>
              <w:left w:val="single" w:sz="4" w:space="0" w:color="000000"/>
              <w:bottom w:val="single" w:sz="4" w:space="0" w:color="auto"/>
              <w:right w:val="single" w:sz="4" w:space="0" w:color="000000"/>
            </w:tcBorders>
            <w:vAlign w:val="center"/>
            <w:hideMark/>
          </w:tcPr>
          <w:p w14:paraId="41BCD193" w14:textId="77777777" w:rsidR="005B1240" w:rsidRPr="005B1240" w:rsidRDefault="005B1240" w:rsidP="005B1240">
            <w:pPr>
              <w:overflowPunct w:val="0"/>
              <w:autoSpaceDE w:val="0"/>
              <w:autoSpaceDN w:val="0"/>
              <w:adjustRightInd w:val="0"/>
              <w:textAlignment w:val="baseline"/>
              <w:rPr>
                <w:b/>
                <w:bCs/>
                <w:sz w:val="22"/>
                <w:szCs w:val="22"/>
              </w:rPr>
            </w:pPr>
          </w:p>
        </w:tc>
        <w:tc>
          <w:tcPr>
            <w:tcW w:w="572" w:type="pct"/>
            <w:gridSpan w:val="3"/>
            <w:vMerge/>
            <w:tcBorders>
              <w:top w:val="single" w:sz="4" w:space="0" w:color="000000"/>
              <w:left w:val="single" w:sz="4" w:space="0" w:color="000000"/>
              <w:bottom w:val="single" w:sz="4" w:space="0" w:color="auto"/>
              <w:right w:val="single" w:sz="4" w:space="0" w:color="000000"/>
            </w:tcBorders>
            <w:vAlign w:val="center"/>
            <w:hideMark/>
          </w:tcPr>
          <w:p w14:paraId="03C0B991" w14:textId="77777777" w:rsidR="005B1240" w:rsidRPr="005B1240" w:rsidRDefault="005B1240" w:rsidP="005B1240">
            <w:pPr>
              <w:overflowPunct w:val="0"/>
              <w:autoSpaceDE w:val="0"/>
              <w:autoSpaceDN w:val="0"/>
              <w:adjustRightInd w:val="0"/>
              <w:textAlignment w:val="baseline"/>
              <w:rPr>
                <w:b/>
                <w:bCs/>
                <w:sz w:val="22"/>
                <w:szCs w:val="22"/>
              </w:rPr>
            </w:pPr>
          </w:p>
        </w:tc>
        <w:tc>
          <w:tcPr>
            <w:tcW w:w="427" w:type="pct"/>
            <w:vMerge/>
            <w:tcBorders>
              <w:top w:val="single" w:sz="4" w:space="0" w:color="000000"/>
              <w:left w:val="single" w:sz="4" w:space="0" w:color="000000"/>
              <w:bottom w:val="single" w:sz="4" w:space="0" w:color="auto"/>
              <w:right w:val="single" w:sz="4" w:space="0" w:color="000000"/>
            </w:tcBorders>
            <w:vAlign w:val="center"/>
            <w:hideMark/>
          </w:tcPr>
          <w:p w14:paraId="139B95E4" w14:textId="77777777" w:rsidR="005B1240" w:rsidRPr="005B1240" w:rsidRDefault="005B1240" w:rsidP="005B1240">
            <w:pPr>
              <w:overflowPunct w:val="0"/>
              <w:autoSpaceDE w:val="0"/>
              <w:autoSpaceDN w:val="0"/>
              <w:adjustRightInd w:val="0"/>
              <w:textAlignment w:val="baseline"/>
              <w:rPr>
                <w:b/>
                <w:bCs/>
                <w:color w:val="000000"/>
                <w:sz w:val="22"/>
                <w:szCs w:val="22"/>
              </w:rPr>
            </w:pPr>
          </w:p>
        </w:tc>
      </w:tr>
      <w:tr w:rsidR="005B1240" w:rsidRPr="005B1240" w14:paraId="0ACCCAE1"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60E53AD9"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lastRenderedPageBreak/>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50F6F79" w14:textId="77777777" w:rsidR="005B1240" w:rsidRPr="005B1240" w:rsidRDefault="005B1240" w:rsidP="005B1240">
            <w:pPr>
              <w:overflowPunct w:val="0"/>
              <w:autoSpaceDE w:val="0"/>
              <w:autoSpaceDN w:val="0"/>
              <w:adjustRightInd w:val="0"/>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4C344A3A"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0D1061AC"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487FCBB7"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69B70937"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2DE965BD"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6DF0C692"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48FEB0BF"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6DCF63D4"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4835B10E"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D6356F"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r w:rsidR="005B1240" w:rsidRPr="005B1240" w14:paraId="334AC093"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6D8FCE43"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40E8C6D8"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3D211287"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38D09884"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3577C0C4"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4E2AFD9D"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625044C7"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3C6B70D7"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00D4CD30"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7ED05F2F"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1AE0897C"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71F5B"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r w:rsidR="005B1240" w:rsidRPr="005B1240" w14:paraId="606E94FA"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55CA8B10"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5645BF7A"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4CCF7CEB"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4EF815CB"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1E68DF18"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38436719"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0CD6F996"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2E319841"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3FAAC842"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15D1733B"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1F3E5D73"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3D567"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r w:rsidR="005B1240" w:rsidRPr="005B1240" w14:paraId="1374DF5C"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60"/>
        </w:trPr>
        <w:tc>
          <w:tcPr>
            <w:tcW w:w="303" w:type="pct"/>
            <w:tcBorders>
              <w:top w:val="single" w:sz="4" w:space="0" w:color="auto"/>
              <w:left w:val="single" w:sz="4" w:space="0" w:color="auto"/>
              <w:bottom w:val="single" w:sz="4" w:space="0" w:color="auto"/>
              <w:right w:val="single" w:sz="4" w:space="0" w:color="auto"/>
            </w:tcBorders>
            <w:shd w:val="clear" w:color="auto" w:fill="auto"/>
            <w:hideMark/>
          </w:tcPr>
          <w:p w14:paraId="0D561C61"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8" w:type="pct"/>
            <w:tcBorders>
              <w:top w:val="single" w:sz="4" w:space="0" w:color="auto"/>
              <w:left w:val="single" w:sz="4" w:space="0" w:color="auto"/>
              <w:bottom w:val="single" w:sz="4" w:space="0" w:color="auto"/>
              <w:right w:val="single" w:sz="4" w:space="0" w:color="auto"/>
            </w:tcBorders>
            <w:shd w:val="clear" w:color="auto" w:fill="auto"/>
            <w:hideMark/>
          </w:tcPr>
          <w:p w14:paraId="3B8B7BBF"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7117254D"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1" w:type="pct"/>
            <w:tcBorders>
              <w:top w:val="single" w:sz="4" w:space="0" w:color="auto"/>
              <w:left w:val="single" w:sz="4" w:space="0" w:color="auto"/>
              <w:bottom w:val="single" w:sz="4" w:space="0" w:color="auto"/>
              <w:right w:val="single" w:sz="4" w:space="0" w:color="auto"/>
            </w:tcBorders>
            <w:shd w:val="clear" w:color="auto" w:fill="auto"/>
            <w:hideMark/>
          </w:tcPr>
          <w:p w14:paraId="1FFEEFCA"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9" w:type="pct"/>
            <w:tcBorders>
              <w:top w:val="single" w:sz="4" w:space="0" w:color="auto"/>
              <w:left w:val="single" w:sz="4" w:space="0" w:color="auto"/>
              <w:bottom w:val="single" w:sz="4" w:space="0" w:color="auto"/>
              <w:right w:val="single" w:sz="4" w:space="0" w:color="auto"/>
            </w:tcBorders>
            <w:shd w:val="clear" w:color="auto" w:fill="auto"/>
            <w:hideMark/>
          </w:tcPr>
          <w:p w14:paraId="1241D2C1"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11" w:type="pct"/>
            <w:tcBorders>
              <w:top w:val="single" w:sz="4" w:space="0" w:color="auto"/>
              <w:left w:val="single" w:sz="4" w:space="0" w:color="auto"/>
              <w:bottom w:val="single" w:sz="4" w:space="0" w:color="auto"/>
              <w:right w:val="single" w:sz="4" w:space="0" w:color="auto"/>
            </w:tcBorders>
            <w:shd w:val="clear" w:color="auto" w:fill="auto"/>
            <w:hideMark/>
          </w:tcPr>
          <w:p w14:paraId="023EFCB3"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265" w:type="pct"/>
            <w:tcBorders>
              <w:top w:val="single" w:sz="4" w:space="0" w:color="auto"/>
              <w:left w:val="single" w:sz="4" w:space="0" w:color="auto"/>
              <w:bottom w:val="single" w:sz="4" w:space="0" w:color="auto"/>
              <w:right w:val="single" w:sz="4" w:space="0" w:color="auto"/>
            </w:tcBorders>
            <w:shd w:val="clear" w:color="auto" w:fill="auto"/>
            <w:hideMark/>
          </w:tcPr>
          <w:p w14:paraId="4571168D"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55" w:type="pct"/>
            <w:tcBorders>
              <w:top w:val="single" w:sz="4" w:space="0" w:color="auto"/>
              <w:left w:val="single" w:sz="4" w:space="0" w:color="auto"/>
              <w:bottom w:val="single" w:sz="4" w:space="0" w:color="auto"/>
              <w:right w:val="single" w:sz="4" w:space="0" w:color="auto"/>
            </w:tcBorders>
            <w:shd w:val="clear" w:color="auto" w:fill="auto"/>
            <w:hideMark/>
          </w:tcPr>
          <w:p w14:paraId="1E7AE98E"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6C5EBE41"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390" w:type="pct"/>
            <w:tcBorders>
              <w:top w:val="single" w:sz="4" w:space="0" w:color="auto"/>
              <w:left w:val="single" w:sz="4" w:space="0" w:color="auto"/>
              <w:bottom w:val="single" w:sz="4" w:space="0" w:color="auto"/>
              <w:right w:val="single" w:sz="4" w:space="0" w:color="auto"/>
            </w:tcBorders>
            <w:shd w:val="clear" w:color="auto" w:fill="auto"/>
            <w:hideMark/>
          </w:tcPr>
          <w:p w14:paraId="09B5C35F"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572" w:type="pct"/>
            <w:gridSpan w:val="3"/>
            <w:tcBorders>
              <w:top w:val="single" w:sz="4" w:space="0" w:color="auto"/>
              <w:left w:val="single" w:sz="4" w:space="0" w:color="auto"/>
              <w:bottom w:val="single" w:sz="4" w:space="0" w:color="auto"/>
              <w:right w:val="single" w:sz="4" w:space="0" w:color="auto"/>
            </w:tcBorders>
            <w:shd w:val="clear" w:color="auto" w:fill="auto"/>
            <w:hideMark/>
          </w:tcPr>
          <w:p w14:paraId="1D14BB73" w14:textId="77777777" w:rsidR="005B1240" w:rsidRPr="005B1240" w:rsidRDefault="005B1240" w:rsidP="005B1240">
            <w:pPr>
              <w:overflowPunct w:val="0"/>
              <w:autoSpaceDE w:val="0"/>
              <w:autoSpaceDN w:val="0"/>
              <w:adjustRightInd w:val="0"/>
              <w:jc w:val="center"/>
              <w:textAlignment w:val="baseline"/>
              <w:rPr>
                <w:color w:val="000000"/>
                <w:sz w:val="22"/>
                <w:szCs w:val="22"/>
              </w:rPr>
            </w:pPr>
            <w:r w:rsidRPr="005B1240">
              <w:rPr>
                <w:color w:val="000000"/>
                <w:sz w:val="22"/>
                <w:szCs w:val="22"/>
              </w:rPr>
              <w:t> </w:t>
            </w:r>
          </w:p>
        </w:tc>
        <w:tc>
          <w:tcPr>
            <w:tcW w:w="4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67FD80"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r w:rsidR="005B1240" w:rsidRPr="005B1240" w14:paraId="7AAC9427"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61" w:type="pct"/>
            <w:gridSpan w:val="2"/>
            <w:tcBorders>
              <w:top w:val="single" w:sz="4" w:space="0" w:color="auto"/>
              <w:left w:val="single" w:sz="4" w:space="0" w:color="000000"/>
              <w:bottom w:val="single" w:sz="4" w:space="0" w:color="000000"/>
              <w:right w:val="single" w:sz="4" w:space="0" w:color="000000"/>
            </w:tcBorders>
            <w:shd w:val="clear" w:color="auto" w:fill="auto"/>
            <w:vAlign w:val="center"/>
            <w:hideMark/>
          </w:tcPr>
          <w:p w14:paraId="05A98752"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Summa:</w:t>
            </w:r>
          </w:p>
        </w:tc>
        <w:tc>
          <w:tcPr>
            <w:tcW w:w="511" w:type="pct"/>
            <w:tcBorders>
              <w:top w:val="single" w:sz="4" w:space="0" w:color="auto"/>
              <w:left w:val="nil"/>
              <w:bottom w:val="single" w:sz="4" w:space="0" w:color="000000"/>
              <w:right w:val="nil"/>
            </w:tcBorders>
            <w:shd w:val="clear" w:color="auto" w:fill="auto"/>
            <w:vAlign w:val="center"/>
            <w:hideMark/>
          </w:tcPr>
          <w:p w14:paraId="53B8FF6C"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261" w:type="pct"/>
            <w:tcBorders>
              <w:top w:val="single" w:sz="4" w:space="0" w:color="auto"/>
              <w:left w:val="single" w:sz="4" w:space="0" w:color="000000"/>
              <w:bottom w:val="single" w:sz="4" w:space="0" w:color="000000"/>
              <w:right w:val="nil"/>
            </w:tcBorders>
            <w:shd w:val="clear" w:color="auto" w:fill="auto"/>
            <w:vAlign w:val="center"/>
            <w:hideMark/>
          </w:tcPr>
          <w:p w14:paraId="7B2BB9A2"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459" w:type="pct"/>
            <w:tcBorders>
              <w:top w:val="single" w:sz="4" w:space="0" w:color="auto"/>
              <w:left w:val="single" w:sz="4" w:space="0" w:color="000000"/>
              <w:bottom w:val="single" w:sz="4" w:space="0" w:color="000000"/>
              <w:right w:val="nil"/>
            </w:tcBorders>
            <w:shd w:val="clear" w:color="auto" w:fill="auto"/>
            <w:vAlign w:val="center"/>
            <w:hideMark/>
          </w:tcPr>
          <w:p w14:paraId="577D6F2A"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511" w:type="pct"/>
            <w:tcBorders>
              <w:top w:val="single" w:sz="4" w:space="0" w:color="auto"/>
              <w:left w:val="single" w:sz="4" w:space="0" w:color="000000"/>
              <w:bottom w:val="single" w:sz="4" w:space="0" w:color="000000"/>
              <w:right w:val="nil"/>
            </w:tcBorders>
            <w:shd w:val="clear" w:color="auto" w:fill="auto"/>
            <w:vAlign w:val="center"/>
            <w:hideMark/>
          </w:tcPr>
          <w:p w14:paraId="021E8D15"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265" w:type="pct"/>
            <w:tcBorders>
              <w:top w:val="single" w:sz="4" w:space="0" w:color="auto"/>
              <w:left w:val="single" w:sz="4" w:space="0" w:color="000000"/>
              <w:bottom w:val="single" w:sz="4" w:space="0" w:color="000000"/>
              <w:right w:val="nil"/>
            </w:tcBorders>
            <w:shd w:val="clear" w:color="auto" w:fill="auto"/>
            <w:vAlign w:val="center"/>
            <w:hideMark/>
          </w:tcPr>
          <w:p w14:paraId="6917048A"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455"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33161EE4"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390" w:type="pct"/>
            <w:tcBorders>
              <w:top w:val="single" w:sz="4" w:space="0" w:color="auto"/>
              <w:left w:val="nil"/>
              <w:bottom w:val="single" w:sz="4" w:space="0" w:color="000000"/>
              <w:right w:val="nil"/>
            </w:tcBorders>
            <w:shd w:val="clear" w:color="auto" w:fill="auto"/>
            <w:vAlign w:val="center"/>
            <w:hideMark/>
          </w:tcPr>
          <w:p w14:paraId="72ABEBDD"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390" w:type="pct"/>
            <w:tcBorders>
              <w:top w:val="single" w:sz="4" w:space="0" w:color="auto"/>
              <w:left w:val="single" w:sz="4" w:space="0" w:color="000000"/>
              <w:bottom w:val="single" w:sz="4" w:space="0" w:color="000000"/>
              <w:right w:val="single" w:sz="4" w:space="0" w:color="000000"/>
            </w:tcBorders>
            <w:shd w:val="clear" w:color="auto" w:fill="auto"/>
            <w:vAlign w:val="center"/>
            <w:hideMark/>
          </w:tcPr>
          <w:p w14:paraId="488471B9"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c>
          <w:tcPr>
            <w:tcW w:w="111" w:type="pct"/>
            <w:tcBorders>
              <w:top w:val="single" w:sz="4" w:space="0" w:color="auto"/>
              <w:left w:val="nil"/>
              <w:bottom w:val="single" w:sz="4" w:space="0" w:color="000000"/>
              <w:right w:val="nil"/>
            </w:tcBorders>
            <w:shd w:val="clear" w:color="auto" w:fill="auto"/>
            <w:vAlign w:val="center"/>
            <w:hideMark/>
          </w:tcPr>
          <w:p w14:paraId="1C0BAA8A"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c>
          <w:tcPr>
            <w:tcW w:w="110" w:type="pct"/>
            <w:tcBorders>
              <w:top w:val="single" w:sz="4" w:space="0" w:color="auto"/>
              <w:left w:val="nil"/>
              <w:bottom w:val="single" w:sz="4" w:space="0" w:color="000000"/>
              <w:right w:val="nil"/>
            </w:tcBorders>
            <w:shd w:val="clear" w:color="auto" w:fill="auto"/>
            <w:vAlign w:val="center"/>
            <w:hideMark/>
          </w:tcPr>
          <w:p w14:paraId="069A2BEE"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c>
          <w:tcPr>
            <w:tcW w:w="351" w:type="pct"/>
            <w:tcBorders>
              <w:top w:val="single" w:sz="4" w:space="0" w:color="auto"/>
              <w:left w:val="nil"/>
              <w:bottom w:val="single" w:sz="4" w:space="0" w:color="000000"/>
              <w:right w:val="single" w:sz="4" w:space="0" w:color="000000"/>
            </w:tcBorders>
            <w:shd w:val="clear" w:color="auto" w:fill="auto"/>
            <w:noWrap/>
            <w:vAlign w:val="bottom"/>
            <w:hideMark/>
          </w:tcPr>
          <w:p w14:paraId="6393FAFD"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c>
          <w:tcPr>
            <w:tcW w:w="427" w:type="pct"/>
            <w:tcBorders>
              <w:top w:val="single" w:sz="4" w:space="0" w:color="auto"/>
              <w:left w:val="nil"/>
              <w:bottom w:val="single" w:sz="4" w:space="0" w:color="000000"/>
              <w:right w:val="single" w:sz="4" w:space="0" w:color="000000"/>
            </w:tcBorders>
            <w:shd w:val="clear" w:color="auto" w:fill="auto"/>
            <w:noWrap/>
            <w:vAlign w:val="bottom"/>
            <w:hideMark/>
          </w:tcPr>
          <w:p w14:paraId="3F109839"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r w:rsidR="005B1240" w:rsidRPr="005B1240" w14:paraId="08FDF943" w14:textId="77777777" w:rsidTr="006501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76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BC8704"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Kopējā summa:</w:t>
            </w:r>
          </w:p>
        </w:tc>
        <w:tc>
          <w:tcPr>
            <w:tcW w:w="1230" w:type="pct"/>
            <w:gridSpan w:val="3"/>
            <w:tcBorders>
              <w:top w:val="single" w:sz="4" w:space="0" w:color="000000"/>
              <w:left w:val="nil"/>
              <w:bottom w:val="single" w:sz="4" w:space="0" w:color="000000"/>
              <w:right w:val="nil"/>
            </w:tcBorders>
            <w:shd w:val="clear" w:color="auto" w:fill="auto"/>
            <w:vAlign w:val="center"/>
            <w:hideMark/>
          </w:tcPr>
          <w:p w14:paraId="60947F31"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1230" w:type="pct"/>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0535E"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r w:rsidRPr="005B1240">
              <w:rPr>
                <w:b/>
                <w:bCs/>
                <w:color w:val="000000"/>
                <w:sz w:val="22"/>
                <w:szCs w:val="22"/>
              </w:rPr>
              <w:t>0.00</w:t>
            </w:r>
          </w:p>
        </w:tc>
        <w:tc>
          <w:tcPr>
            <w:tcW w:w="390" w:type="pct"/>
            <w:tcBorders>
              <w:top w:val="nil"/>
              <w:left w:val="nil"/>
              <w:bottom w:val="nil"/>
              <w:right w:val="nil"/>
            </w:tcBorders>
            <w:shd w:val="clear" w:color="auto" w:fill="auto"/>
            <w:vAlign w:val="center"/>
            <w:hideMark/>
          </w:tcPr>
          <w:p w14:paraId="27EB0B73" w14:textId="77777777" w:rsidR="005B1240" w:rsidRPr="005B1240" w:rsidRDefault="005B1240" w:rsidP="005B1240">
            <w:pPr>
              <w:overflowPunct w:val="0"/>
              <w:autoSpaceDE w:val="0"/>
              <w:autoSpaceDN w:val="0"/>
              <w:adjustRightInd w:val="0"/>
              <w:jc w:val="center"/>
              <w:textAlignment w:val="baseline"/>
              <w:rPr>
                <w:b/>
                <w:bCs/>
                <w:color w:val="000000"/>
                <w:sz w:val="22"/>
                <w:szCs w:val="22"/>
              </w:rPr>
            </w:pPr>
          </w:p>
        </w:tc>
        <w:tc>
          <w:tcPr>
            <w:tcW w:w="390" w:type="pct"/>
            <w:tcBorders>
              <w:top w:val="nil"/>
              <w:left w:val="nil"/>
              <w:bottom w:val="nil"/>
              <w:right w:val="nil"/>
            </w:tcBorders>
            <w:shd w:val="clear" w:color="auto" w:fill="auto"/>
            <w:vAlign w:val="center"/>
            <w:hideMark/>
          </w:tcPr>
          <w:p w14:paraId="7F230D7F" w14:textId="77777777" w:rsidR="005B1240" w:rsidRPr="005B1240" w:rsidRDefault="005B1240" w:rsidP="005B1240">
            <w:pPr>
              <w:overflowPunct w:val="0"/>
              <w:autoSpaceDE w:val="0"/>
              <w:autoSpaceDN w:val="0"/>
              <w:adjustRightInd w:val="0"/>
              <w:jc w:val="center"/>
              <w:textAlignment w:val="baseline"/>
              <w:rPr>
                <w:sz w:val="22"/>
                <w:szCs w:val="22"/>
              </w:rPr>
            </w:pPr>
          </w:p>
        </w:tc>
        <w:tc>
          <w:tcPr>
            <w:tcW w:w="111" w:type="pct"/>
            <w:tcBorders>
              <w:top w:val="nil"/>
              <w:left w:val="nil"/>
              <w:bottom w:val="nil"/>
              <w:right w:val="nil"/>
            </w:tcBorders>
            <w:shd w:val="clear" w:color="auto" w:fill="auto"/>
            <w:vAlign w:val="center"/>
            <w:hideMark/>
          </w:tcPr>
          <w:p w14:paraId="7EC9AF5A" w14:textId="77777777" w:rsidR="005B1240" w:rsidRPr="005B1240" w:rsidRDefault="005B1240" w:rsidP="005B1240">
            <w:pPr>
              <w:overflowPunct w:val="0"/>
              <w:autoSpaceDE w:val="0"/>
              <w:autoSpaceDN w:val="0"/>
              <w:adjustRightInd w:val="0"/>
              <w:textAlignment w:val="baseline"/>
              <w:rPr>
                <w:sz w:val="22"/>
                <w:szCs w:val="22"/>
              </w:rPr>
            </w:pPr>
          </w:p>
        </w:tc>
        <w:tc>
          <w:tcPr>
            <w:tcW w:w="110" w:type="pct"/>
            <w:tcBorders>
              <w:top w:val="nil"/>
              <w:left w:val="nil"/>
              <w:bottom w:val="nil"/>
              <w:right w:val="nil"/>
            </w:tcBorders>
            <w:shd w:val="clear" w:color="auto" w:fill="auto"/>
            <w:vAlign w:val="center"/>
            <w:hideMark/>
          </w:tcPr>
          <w:p w14:paraId="1A591765" w14:textId="77777777" w:rsidR="005B1240" w:rsidRPr="005B1240" w:rsidRDefault="005B1240" w:rsidP="005B1240">
            <w:pPr>
              <w:overflowPunct w:val="0"/>
              <w:autoSpaceDE w:val="0"/>
              <w:autoSpaceDN w:val="0"/>
              <w:adjustRightInd w:val="0"/>
              <w:textAlignment w:val="baseline"/>
              <w:rPr>
                <w:sz w:val="22"/>
                <w:szCs w:val="22"/>
              </w:rPr>
            </w:pPr>
          </w:p>
        </w:tc>
        <w:tc>
          <w:tcPr>
            <w:tcW w:w="351" w:type="pct"/>
            <w:tcBorders>
              <w:top w:val="nil"/>
              <w:left w:val="nil"/>
              <w:bottom w:val="nil"/>
              <w:right w:val="nil"/>
            </w:tcBorders>
            <w:shd w:val="clear" w:color="auto" w:fill="auto"/>
            <w:noWrap/>
            <w:vAlign w:val="bottom"/>
            <w:hideMark/>
          </w:tcPr>
          <w:p w14:paraId="66E32F5E" w14:textId="77777777" w:rsidR="005B1240" w:rsidRPr="005B1240" w:rsidRDefault="005B1240" w:rsidP="005B1240">
            <w:pPr>
              <w:overflowPunct w:val="0"/>
              <w:autoSpaceDE w:val="0"/>
              <w:autoSpaceDN w:val="0"/>
              <w:adjustRightInd w:val="0"/>
              <w:textAlignment w:val="baseline"/>
              <w:rPr>
                <w:sz w:val="22"/>
                <w:szCs w:val="22"/>
              </w:rPr>
            </w:pPr>
          </w:p>
        </w:tc>
        <w:tc>
          <w:tcPr>
            <w:tcW w:w="427" w:type="pct"/>
            <w:tcBorders>
              <w:top w:val="nil"/>
              <w:left w:val="nil"/>
              <w:bottom w:val="nil"/>
              <w:right w:val="single" w:sz="4" w:space="0" w:color="000000"/>
            </w:tcBorders>
            <w:shd w:val="clear" w:color="auto" w:fill="auto"/>
            <w:noWrap/>
            <w:vAlign w:val="bottom"/>
            <w:hideMark/>
          </w:tcPr>
          <w:p w14:paraId="349D1366" w14:textId="77777777" w:rsidR="005B1240" w:rsidRPr="005B1240" w:rsidRDefault="005B1240" w:rsidP="005B1240">
            <w:pPr>
              <w:overflowPunct w:val="0"/>
              <w:autoSpaceDE w:val="0"/>
              <w:autoSpaceDN w:val="0"/>
              <w:adjustRightInd w:val="0"/>
              <w:textAlignment w:val="baseline"/>
              <w:rPr>
                <w:b/>
                <w:bCs/>
                <w:color w:val="000000"/>
                <w:sz w:val="22"/>
                <w:szCs w:val="22"/>
              </w:rPr>
            </w:pPr>
            <w:r w:rsidRPr="005B1240">
              <w:rPr>
                <w:b/>
                <w:bCs/>
                <w:color w:val="000000"/>
                <w:sz w:val="22"/>
                <w:szCs w:val="22"/>
              </w:rPr>
              <w:t> </w:t>
            </w:r>
          </w:p>
        </w:tc>
      </w:tr>
    </w:tbl>
    <w:p w14:paraId="12504494" w14:textId="77777777" w:rsidR="005B1240" w:rsidRPr="005B1240" w:rsidRDefault="005B1240" w:rsidP="005B1240">
      <w:pPr>
        <w:overflowPunct w:val="0"/>
        <w:autoSpaceDE w:val="0"/>
        <w:autoSpaceDN w:val="0"/>
        <w:adjustRightInd w:val="0"/>
        <w:textAlignment w:val="baseline"/>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4"/>
        <w:gridCol w:w="11176"/>
      </w:tblGrid>
      <w:tr w:rsidR="005B1240" w:rsidRPr="005B1240" w14:paraId="026FC810" w14:textId="77777777" w:rsidTr="000A54FE">
        <w:tc>
          <w:tcPr>
            <w:tcW w:w="5000" w:type="pct"/>
            <w:gridSpan w:val="2"/>
            <w:shd w:val="clear" w:color="auto" w:fill="D9D9D9"/>
          </w:tcPr>
          <w:p w14:paraId="2C638EF3" w14:textId="77777777" w:rsidR="005B1240" w:rsidRPr="005B1240" w:rsidRDefault="005B1240" w:rsidP="00A3613F">
            <w:pPr>
              <w:overflowPunct w:val="0"/>
              <w:autoSpaceDE w:val="0"/>
              <w:autoSpaceDN w:val="0"/>
              <w:adjustRightInd w:val="0"/>
              <w:textAlignment w:val="baseline"/>
              <w:rPr>
                <w:b/>
                <w:szCs w:val="20"/>
              </w:rPr>
            </w:pPr>
            <w:r w:rsidRPr="005B1240">
              <w:rPr>
                <w:b/>
                <w:bCs/>
                <w:caps/>
                <w:szCs w:val="20"/>
              </w:rPr>
              <w:t>2.4.Uzņēmuma pārstāvis</w:t>
            </w:r>
          </w:p>
        </w:tc>
      </w:tr>
      <w:tr w:rsidR="005B1240" w:rsidRPr="005B1240" w14:paraId="58A68452" w14:textId="77777777" w:rsidTr="000A54FE">
        <w:trPr>
          <w:trHeight w:val="492"/>
        </w:trPr>
        <w:tc>
          <w:tcPr>
            <w:tcW w:w="1162" w:type="pct"/>
            <w:shd w:val="clear" w:color="auto" w:fill="auto"/>
            <w:vAlign w:val="center"/>
          </w:tcPr>
          <w:p w14:paraId="155AC1BE" w14:textId="77777777" w:rsidR="005B1240" w:rsidRPr="005B1240" w:rsidRDefault="005B1240" w:rsidP="005B1240">
            <w:pPr>
              <w:keepNext/>
              <w:keepLines/>
              <w:overflowPunct w:val="0"/>
              <w:autoSpaceDE w:val="0"/>
              <w:autoSpaceDN w:val="0"/>
              <w:adjustRightInd w:val="0"/>
              <w:textAlignment w:val="baseline"/>
              <w:rPr>
                <w:szCs w:val="20"/>
              </w:rPr>
            </w:pPr>
            <w:r w:rsidRPr="005B1240">
              <w:rPr>
                <w:szCs w:val="20"/>
              </w:rPr>
              <w:t>Vārds, uzvārds</w:t>
            </w:r>
          </w:p>
        </w:tc>
        <w:tc>
          <w:tcPr>
            <w:tcW w:w="3838" w:type="pct"/>
            <w:shd w:val="clear" w:color="auto" w:fill="auto"/>
          </w:tcPr>
          <w:p w14:paraId="55C744C8" w14:textId="77777777" w:rsidR="005B1240" w:rsidRPr="005B1240" w:rsidRDefault="005B1240" w:rsidP="005B1240">
            <w:pPr>
              <w:overflowPunct w:val="0"/>
              <w:autoSpaceDE w:val="0"/>
              <w:autoSpaceDN w:val="0"/>
              <w:adjustRightInd w:val="0"/>
              <w:textAlignment w:val="baseline"/>
              <w:rPr>
                <w:szCs w:val="20"/>
              </w:rPr>
            </w:pPr>
          </w:p>
        </w:tc>
      </w:tr>
      <w:tr w:rsidR="005B1240" w:rsidRPr="005B1240" w14:paraId="1988FE34" w14:textId="77777777" w:rsidTr="000A54FE">
        <w:trPr>
          <w:trHeight w:val="569"/>
        </w:trPr>
        <w:tc>
          <w:tcPr>
            <w:tcW w:w="1162" w:type="pct"/>
            <w:shd w:val="clear" w:color="auto" w:fill="auto"/>
            <w:vAlign w:val="center"/>
          </w:tcPr>
          <w:p w14:paraId="072F2B90" w14:textId="77777777" w:rsidR="005B1240" w:rsidRPr="005B1240" w:rsidRDefault="005B1240" w:rsidP="005B1240">
            <w:pPr>
              <w:keepNext/>
              <w:keepLines/>
              <w:overflowPunct w:val="0"/>
              <w:autoSpaceDE w:val="0"/>
              <w:autoSpaceDN w:val="0"/>
              <w:adjustRightInd w:val="0"/>
              <w:textAlignment w:val="baseline"/>
              <w:rPr>
                <w:szCs w:val="20"/>
              </w:rPr>
            </w:pPr>
            <w:r w:rsidRPr="005B1240">
              <w:rPr>
                <w:szCs w:val="20"/>
              </w:rPr>
              <w:t>Amats</w:t>
            </w:r>
          </w:p>
        </w:tc>
        <w:tc>
          <w:tcPr>
            <w:tcW w:w="3838" w:type="pct"/>
            <w:shd w:val="clear" w:color="auto" w:fill="auto"/>
          </w:tcPr>
          <w:p w14:paraId="37A6EAC3" w14:textId="77777777" w:rsidR="005B1240" w:rsidRPr="005B1240" w:rsidRDefault="005B1240" w:rsidP="005B1240">
            <w:pPr>
              <w:overflowPunct w:val="0"/>
              <w:autoSpaceDE w:val="0"/>
              <w:autoSpaceDN w:val="0"/>
              <w:adjustRightInd w:val="0"/>
              <w:textAlignment w:val="baseline"/>
              <w:rPr>
                <w:szCs w:val="20"/>
              </w:rPr>
            </w:pPr>
          </w:p>
        </w:tc>
      </w:tr>
      <w:tr w:rsidR="005B1240" w:rsidRPr="005B1240" w14:paraId="10E17A29" w14:textId="77777777" w:rsidTr="000A54FE">
        <w:tc>
          <w:tcPr>
            <w:tcW w:w="1162" w:type="pct"/>
            <w:shd w:val="clear" w:color="auto" w:fill="auto"/>
            <w:vAlign w:val="center"/>
          </w:tcPr>
          <w:p w14:paraId="378CCFAE" w14:textId="77777777" w:rsidR="005B1240" w:rsidRPr="005B1240" w:rsidRDefault="005B1240" w:rsidP="005B1240">
            <w:pPr>
              <w:keepNext/>
              <w:keepLines/>
              <w:overflowPunct w:val="0"/>
              <w:autoSpaceDE w:val="0"/>
              <w:autoSpaceDN w:val="0"/>
              <w:adjustRightInd w:val="0"/>
              <w:textAlignment w:val="baseline"/>
              <w:rPr>
                <w:szCs w:val="20"/>
              </w:rPr>
            </w:pPr>
            <w:r w:rsidRPr="005B1240">
              <w:rPr>
                <w:szCs w:val="20"/>
              </w:rPr>
              <w:t>Paraksts</w:t>
            </w:r>
          </w:p>
        </w:tc>
        <w:tc>
          <w:tcPr>
            <w:tcW w:w="3838" w:type="pct"/>
            <w:shd w:val="clear" w:color="auto" w:fill="auto"/>
          </w:tcPr>
          <w:p w14:paraId="3008284B" w14:textId="77777777" w:rsidR="005B1240" w:rsidRPr="005B1240" w:rsidRDefault="005B1240" w:rsidP="005B1240">
            <w:pPr>
              <w:overflowPunct w:val="0"/>
              <w:autoSpaceDE w:val="0"/>
              <w:autoSpaceDN w:val="0"/>
              <w:adjustRightInd w:val="0"/>
              <w:textAlignment w:val="baseline"/>
              <w:rPr>
                <w:szCs w:val="20"/>
              </w:rPr>
            </w:pPr>
          </w:p>
          <w:p w14:paraId="43FE962B" w14:textId="77777777" w:rsidR="005B1240" w:rsidRPr="005B1240" w:rsidRDefault="005B1240" w:rsidP="005B1240">
            <w:pPr>
              <w:overflowPunct w:val="0"/>
              <w:autoSpaceDE w:val="0"/>
              <w:autoSpaceDN w:val="0"/>
              <w:adjustRightInd w:val="0"/>
              <w:textAlignment w:val="baseline"/>
              <w:rPr>
                <w:szCs w:val="20"/>
              </w:rPr>
            </w:pPr>
          </w:p>
          <w:p w14:paraId="18D3D00E" w14:textId="77777777" w:rsidR="005B1240" w:rsidRPr="005B1240" w:rsidRDefault="005B1240" w:rsidP="005B1240">
            <w:pPr>
              <w:overflowPunct w:val="0"/>
              <w:autoSpaceDE w:val="0"/>
              <w:autoSpaceDN w:val="0"/>
              <w:adjustRightInd w:val="0"/>
              <w:textAlignment w:val="baseline"/>
              <w:rPr>
                <w:szCs w:val="20"/>
              </w:rPr>
            </w:pPr>
          </w:p>
        </w:tc>
      </w:tr>
      <w:tr w:rsidR="005B1240" w:rsidRPr="005B1240" w14:paraId="5C544A81" w14:textId="77777777" w:rsidTr="000A54FE">
        <w:trPr>
          <w:trHeight w:val="561"/>
        </w:trPr>
        <w:tc>
          <w:tcPr>
            <w:tcW w:w="1162" w:type="pct"/>
            <w:shd w:val="clear" w:color="auto" w:fill="auto"/>
            <w:vAlign w:val="center"/>
          </w:tcPr>
          <w:p w14:paraId="35183EE7" w14:textId="77777777" w:rsidR="005B1240" w:rsidRPr="005B1240" w:rsidRDefault="005B1240" w:rsidP="005B1240">
            <w:pPr>
              <w:keepNext/>
              <w:keepLines/>
              <w:overflowPunct w:val="0"/>
              <w:autoSpaceDE w:val="0"/>
              <w:autoSpaceDN w:val="0"/>
              <w:adjustRightInd w:val="0"/>
              <w:textAlignment w:val="baseline"/>
              <w:rPr>
                <w:szCs w:val="20"/>
              </w:rPr>
            </w:pPr>
            <w:r w:rsidRPr="005B1240">
              <w:rPr>
                <w:szCs w:val="20"/>
              </w:rPr>
              <w:t>Datums</w:t>
            </w:r>
          </w:p>
        </w:tc>
        <w:tc>
          <w:tcPr>
            <w:tcW w:w="3838" w:type="pct"/>
            <w:shd w:val="clear" w:color="auto" w:fill="auto"/>
          </w:tcPr>
          <w:p w14:paraId="7E31ECBF" w14:textId="77777777" w:rsidR="005B1240" w:rsidRPr="005B1240" w:rsidRDefault="005B1240" w:rsidP="005B1240">
            <w:pPr>
              <w:overflowPunct w:val="0"/>
              <w:autoSpaceDE w:val="0"/>
              <w:autoSpaceDN w:val="0"/>
              <w:adjustRightInd w:val="0"/>
              <w:textAlignment w:val="baseline"/>
              <w:rPr>
                <w:szCs w:val="20"/>
              </w:rPr>
            </w:pPr>
          </w:p>
        </w:tc>
      </w:tr>
    </w:tbl>
    <w:p w14:paraId="28BB1F17" w14:textId="77777777" w:rsidR="005B1240" w:rsidRPr="005B1240" w:rsidRDefault="005B1240" w:rsidP="005B1240">
      <w:pPr>
        <w:overflowPunct w:val="0"/>
        <w:autoSpaceDE w:val="0"/>
        <w:autoSpaceDN w:val="0"/>
        <w:adjustRightInd w:val="0"/>
        <w:textAlignment w:val="baseline"/>
        <w:rPr>
          <w:sz w:val="20"/>
          <w:szCs w:val="20"/>
        </w:rPr>
      </w:pPr>
    </w:p>
    <w:p w14:paraId="2DA4823C" w14:textId="77777777" w:rsidR="005B1240" w:rsidRPr="005B1240" w:rsidRDefault="005B1240" w:rsidP="005B1240">
      <w:pPr>
        <w:overflowPunct w:val="0"/>
        <w:autoSpaceDE w:val="0"/>
        <w:autoSpaceDN w:val="0"/>
        <w:adjustRightInd w:val="0"/>
        <w:textAlignment w:val="baseline"/>
        <w:rPr>
          <w:sz w:val="26"/>
          <w:szCs w:val="26"/>
        </w:rPr>
      </w:pPr>
    </w:p>
    <w:p w14:paraId="1B24F936" w14:textId="77777777" w:rsidR="005B1240" w:rsidRPr="005B1240" w:rsidRDefault="005B1240" w:rsidP="005B1240">
      <w:pPr>
        <w:overflowPunct w:val="0"/>
        <w:autoSpaceDE w:val="0"/>
        <w:autoSpaceDN w:val="0"/>
        <w:adjustRightInd w:val="0"/>
        <w:textAlignment w:val="baseline"/>
        <w:rPr>
          <w:sz w:val="26"/>
          <w:szCs w:val="26"/>
        </w:rPr>
      </w:pPr>
    </w:p>
    <w:p w14:paraId="7479560B" w14:textId="77777777" w:rsidR="005B1240" w:rsidRPr="005B1240" w:rsidRDefault="005B1240" w:rsidP="005B1240">
      <w:pPr>
        <w:overflowPunct w:val="0"/>
        <w:autoSpaceDE w:val="0"/>
        <w:autoSpaceDN w:val="0"/>
        <w:adjustRightInd w:val="0"/>
        <w:textAlignment w:val="baseline"/>
        <w:rPr>
          <w:sz w:val="26"/>
          <w:szCs w:val="26"/>
        </w:rPr>
      </w:pPr>
    </w:p>
    <w:p w14:paraId="4DD8C9C2" w14:textId="77777777" w:rsidR="005B1240" w:rsidRPr="005B1240" w:rsidRDefault="005B1240" w:rsidP="005B1240">
      <w:pPr>
        <w:overflowPunct w:val="0"/>
        <w:autoSpaceDE w:val="0"/>
        <w:autoSpaceDN w:val="0"/>
        <w:adjustRightInd w:val="0"/>
        <w:textAlignment w:val="baseline"/>
        <w:rPr>
          <w:sz w:val="26"/>
          <w:szCs w:val="26"/>
        </w:rPr>
      </w:pPr>
    </w:p>
    <w:p w14:paraId="10C0E76E" w14:textId="77777777" w:rsidR="005B1240" w:rsidRPr="005B1240" w:rsidRDefault="005B1240" w:rsidP="005B1240">
      <w:pPr>
        <w:overflowPunct w:val="0"/>
        <w:autoSpaceDE w:val="0"/>
        <w:autoSpaceDN w:val="0"/>
        <w:adjustRightInd w:val="0"/>
        <w:textAlignment w:val="baseline"/>
        <w:rPr>
          <w:sz w:val="26"/>
          <w:szCs w:val="26"/>
        </w:rPr>
      </w:pPr>
    </w:p>
    <w:p w14:paraId="537B132B" w14:textId="77777777" w:rsidR="005B1240" w:rsidRPr="005B1240" w:rsidRDefault="005B1240" w:rsidP="005B1240">
      <w:pPr>
        <w:overflowPunct w:val="0"/>
        <w:autoSpaceDE w:val="0"/>
        <w:autoSpaceDN w:val="0"/>
        <w:adjustRightInd w:val="0"/>
        <w:textAlignment w:val="baseline"/>
        <w:rPr>
          <w:sz w:val="26"/>
          <w:szCs w:val="26"/>
        </w:rPr>
      </w:pPr>
    </w:p>
    <w:p w14:paraId="339B38E8" w14:textId="77777777" w:rsidR="005B1240" w:rsidRPr="005B1240" w:rsidRDefault="005B1240" w:rsidP="005B1240">
      <w:pPr>
        <w:overflowPunct w:val="0"/>
        <w:autoSpaceDE w:val="0"/>
        <w:autoSpaceDN w:val="0"/>
        <w:adjustRightInd w:val="0"/>
        <w:jc w:val="both"/>
        <w:textAlignment w:val="baseline"/>
        <w:rPr>
          <w:rFonts w:eastAsia="Calibri"/>
          <w:iCs/>
          <w:sz w:val="22"/>
          <w:szCs w:val="22"/>
        </w:rPr>
      </w:pPr>
      <w:r w:rsidRPr="005B1240">
        <w:rPr>
          <w:rFonts w:eastAsia="Calibri"/>
          <w:iCs/>
          <w:sz w:val="22"/>
          <w:szCs w:val="22"/>
        </w:rPr>
        <w:t>Informējam, ka personas dati tiks apstrādāti Jūrmalas valstspilsētas pašvaldības noteiktā mērķa īstenošanai: Jūrmalas valstspilsētas pašvaldības līdzfinansējuma konkursa “Atbalsts ieguldījumiem uzņēmējdarbības attīstībai Jūrmalas valstspilsētā” administrēšanai.</w:t>
      </w:r>
    </w:p>
    <w:p w14:paraId="2DB65EDA" w14:textId="77777777" w:rsidR="005B1240" w:rsidRDefault="005B1240" w:rsidP="005B1240">
      <w:pPr>
        <w:overflowPunct w:val="0"/>
        <w:autoSpaceDE w:val="0"/>
        <w:autoSpaceDN w:val="0"/>
        <w:adjustRightInd w:val="0"/>
        <w:jc w:val="both"/>
        <w:textAlignment w:val="baseline"/>
        <w:rPr>
          <w:rFonts w:eastAsia="Calibri"/>
          <w:iCs/>
          <w:sz w:val="22"/>
          <w:szCs w:val="22"/>
        </w:rPr>
      </w:pPr>
      <w:r w:rsidRPr="005B1240">
        <w:rPr>
          <w:rFonts w:eastAsia="Calibri"/>
          <w:iCs/>
          <w:sz w:val="22"/>
          <w:szCs w:val="22"/>
        </w:rPr>
        <w:t>Datu apstrādes pārzinis: Jūrmalas valstspilsētas pašvaldība, Jomas iela 1/5,  pasts@jurmala.lv,  67093816. Detalizētāku informāciju par personas datu apstrādi un savu tiesību realizāciju var iegūt “Privātuma politikā” pārziņa mājaslapas www.jurmala.lv sadaļā “Personas datu aizsardzība” https://www.jurmala.lv/lv vai pie pārziņa personas datu aizsardzības speciālista, rakstot uz e-pastu  personasdati@jurmala.lv</w:t>
      </w:r>
      <w:bookmarkEnd w:id="3"/>
      <w:bookmarkEnd w:id="4"/>
      <w:r w:rsidR="00650116">
        <w:rPr>
          <w:rFonts w:eastAsia="Calibri"/>
          <w:iCs/>
          <w:sz w:val="22"/>
          <w:szCs w:val="22"/>
        </w:rPr>
        <w:t>.</w:t>
      </w:r>
    </w:p>
    <w:p w14:paraId="65D44AF9" w14:textId="77777777" w:rsidR="00650116" w:rsidRDefault="00650116" w:rsidP="005B1240">
      <w:pPr>
        <w:overflowPunct w:val="0"/>
        <w:autoSpaceDE w:val="0"/>
        <w:autoSpaceDN w:val="0"/>
        <w:adjustRightInd w:val="0"/>
        <w:jc w:val="both"/>
        <w:textAlignment w:val="baseline"/>
        <w:rPr>
          <w:rFonts w:eastAsia="Calibri"/>
          <w:iCs/>
          <w:sz w:val="22"/>
          <w:szCs w:val="22"/>
        </w:rPr>
      </w:pPr>
    </w:p>
    <w:p w14:paraId="3863FE5B" w14:textId="719CAE21" w:rsidR="005B1240" w:rsidRDefault="005B1240" w:rsidP="00650116">
      <w:pPr>
        <w:rPr>
          <w:b/>
          <w:bCs/>
          <w:lang w:eastAsia="en-US" w:bidi="en-US"/>
        </w:rPr>
      </w:pPr>
    </w:p>
    <w:sectPr w:rsidR="005B1240" w:rsidSect="00650116">
      <w:pgSz w:w="16838" w:h="11906" w:orient="landscape" w:code="9"/>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E70D3" w14:textId="77777777" w:rsidR="00362C95" w:rsidRDefault="00362C95">
      <w:r>
        <w:separator/>
      </w:r>
    </w:p>
  </w:endnote>
  <w:endnote w:type="continuationSeparator" w:id="0">
    <w:p w14:paraId="48072F16" w14:textId="77777777" w:rsidR="00362C95" w:rsidRDefault="00362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NewtonTT Baltic">
    <w:altName w:val="Cambria"/>
    <w:charset w:val="BA"/>
    <w:family w:val="roman"/>
    <w:pitch w:val="variable"/>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17BEF" w14:textId="77777777" w:rsidR="004E1BD6" w:rsidRDefault="004E1BD6">
    <w:pPr>
      <w:pStyle w:val="Footer"/>
      <w:jc w:val="center"/>
    </w:pPr>
    <w:r>
      <w:fldChar w:fldCharType="begin"/>
    </w:r>
    <w:r>
      <w:instrText xml:space="preserve"> PAGE   \* MERGEFORMAT </w:instrText>
    </w:r>
    <w:r>
      <w:fldChar w:fldCharType="separate"/>
    </w:r>
    <w:r>
      <w:rPr>
        <w:noProof/>
      </w:rPr>
      <w:t>2</w:t>
    </w:r>
    <w:r>
      <w:rPr>
        <w:noProof/>
      </w:rPr>
      <w:fldChar w:fldCharType="end"/>
    </w:r>
  </w:p>
  <w:p w14:paraId="7780FEEA" w14:textId="77777777" w:rsidR="00A91269" w:rsidRDefault="00A912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13DB" w14:textId="77777777" w:rsidR="00362C95" w:rsidRDefault="00362C95">
      <w:r>
        <w:separator/>
      </w:r>
    </w:p>
  </w:footnote>
  <w:footnote w:type="continuationSeparator" w:id="0">
    <w:p w14:paraId="0FE7F1DD" w14:textId="77777777" w:rsidR="00362C95" w:rsidRDefault="00362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22374" w14:textId="37F13B96" w:rsidR="004E1BD6" w:rsidRDefault="004E1BD6" w:rsidP="002D647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2BCF">
      <w:rPr>
        <w:rStyle w:val="PageNumber"/>
        <w:noProof/>
      </w:rPr>
      <w:t>30</w:t>
    </w:r>
    <w:r>
      <w:rPr>
        <w:rStyle w:val="PageNumber"/>
      </w:rPr>
      <w:fldChar w:fldCharType="end"/>
    </w:r>
  </w:p>
  <w:p w14:paraId="0086FC0D" w14:textId="77777777" w:rsidR="004E1BD6" w:rsidRDefault="004E1BD6">
    <w:pPr>
      <w:pStyle w:val="Header"/>
    </w:pPr>
  </w:p>
  <w:p w14:paraId="18997145" w14:textId="77777777" w:rsidR="00A91269" w:rsidRDefault="00A9126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3D5C"/>
    <w:multiLevelType w:val="hybridMultilevel"/>
    <w:tmpl w:val="19622884"/>
    <w:lvl w:ilvl="0" w:tplc="9CCCE67C">
      <w:start w:val="1"/>
      <w:numFmt w:val="decimal"/>
      <w:lvlText w:val="%1."/>
      <w:lvlJc w:val="left"/>
      <w:pPr>
        <w:ind w:left="720" w:hanging="360"/>
      </w:pPr>
      <w:rPr>
        <w:sz w:val="22"/>
        <w:szCs w:val="22"/>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8E55BB2"/>
    <w:multiLevelType w:val="multilevel"/>
    <w:tmpl w:val="B212D3FE"/>
    <w:lvl w:ilvl="0">
      <w:start w:val="1"/>
      <w:numFmt w:val="decimal"/>
      <w:lvlText w:val="%1."/>
      <w:lvlJc w:val="left"/>
      <w:pPr>
        <w:ind w:left="360" w:hanging="360"/>
      </w:pPr>
      <w:rPr>
        <w:rFonts w:hint="default"/>
        <w:sz w:val="20"/>
      </w:rPr>
    </w:lvl>
    <w:lvl w:ilvl="1">
      <w:start w:val="1"/>
      <w:numFmt w:val="decimal"/>
      <w:lvlText w:val="%2."/>
      <w:lvlJc w:val="left"/>
      <w:pPr>
        <w:ind w:left="360" w:hanging="360"/>
      </w:pPr>
      <w:rPr>
        <w:rFonts w:ascii="Times New Roman" w:eastAsia="Times New Roman" w:hAnsi="Times New Roman" w:cs="Times New Roman"/>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15:restartNumberingAfterBreak="0">
    <w:nsid w:val="09552E5E"/>
    <w:multiLevelType w:val="hybridMultilevel"/>
    <w:tmpl w:val="359E8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F522E8"/>
    <w:multiLevelType w:val="hybridMultilevel"/>
    <w:tmpl w:val="F696713E"/>
    <w:lvl w:ilvl="0" w:tplc="FFFFFFFF">
      <w:start w:val="4"/>
      <w:numFmt w:val="upperRoman"/>
      <w:lvlText w:val="%1."/>
      <w:lvlJc w:val="left"/>
      <w:pPr>
        <w:ind w:left="1080" w:hanging="720"/>
      </w:pPr>
      <w:rPr>
        <w:rFonts w:ascii="Times New Roman" w:hAnsi="Times New Roman" w:cs="Times New Roman" w:hint="default"/>
        <w:b/>
        <w:sz w:val="26"/>
        <w:szCs w:val="26"/>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C97282"/>
    <w:multiLevelType w:val="multilevel"/>
    <w:tmpl w:val="C104596C"/>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080" w:hanging="360"/>
      </w:pPr>
      <w:rPr>
        <w:rFonts w:ascii="Times New Roman" w:hAnsi="Times New Roman" w:cs="Times New Roman" w:hint="default"/>
        <w:b w:val="0"/>
        <w:bCs w:val="0"/>
        <w:color w:val="414142"/>
        <w:sz w:val="24"/>
        <w:szCs w:val="24"/>
      </w:rPr>
    </w:lvl>
    <w:lvl w:ilvl="2">
      <w:start w:val="1"/>
      <w:numFmt w:val="decimal"/>
      <w:lvlText w:val="%3.1"/>
      <w:lvlJc w:val="left"/>
      <w:pPr>
        <w:ind w:left="1495" w:hanging="360"/>
      </w:pPr>
      <w:rPr>
        <w:rFonts w:hint="default"/>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5" w15:restartNumberingAfterBreak="0">
    <w:nsid w:val="0BC54037"/>
    <w:multiLevelType w:val="multilevel"/>
    <w:tmpl w:val="F000AFF6"/>
    <w:lvl w:ilvl="0">
      <w:start w:val="113"/>
      <w:numFmt w:val="decimal"/>
      <w:lvlText w:val="%1"/>
      <w:lvlJc w:val="left"/>
      <w:pPr>
        <w:ind w:left="600" w:hanging="600"/>
      </w:pPr>
    </w:lvl>
    <w:lvl w:ilvl="1">
      <w:start w:val="1"/>
      <w:numFmt w:val="decimal"/>
      <w:lvlText w:val="%1.%2"/>
      <w:lvlJc w:val="left"/>
      <w:pPr>
        <w:ind w:left="1026" w:hanging="60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570" w:hanging="1440"/>
      </w:pPr>
    </w:lvl>
    <w:lvl w:ilvl="6">
      <w:start w:val="1"/>
      <w:numFmt w:val="decimal"/>
      <w:lvlText w:val="%1.%2.%3.%4.%5.%6.%7"/>
      <w:lvlJc w:val="left"/>
      <w:pPr>
        <w:ind w:left="3996" w:hanging="1440"/>
      </w:pPr>
    </w:lvl>
    <w:lvl w:ilvl="7">
      <w:start w:val="1"/>
      <w:numFmt w:val="decimal"/>
      <w:lvlText w:val="%1.%2.%3.%4.%5.%6.%7.%8"/>
      <w:lvlJc w:val="left"/>
      <w:pPr>
        <w:ind w:left="4782" w:hanging="1800"/>
      </w:pPr>
    </w:lvl>
    <w:lvl w:ilvl="8">
      <w:start w:val="1"/>
      <w:numFmt w:val="decimal"/>
      <w:lvlText w:val="%1.%2.%3.%4.%5.%6.%7.%8.%9"/>
      <w:lvlJc w:val="left"/>
      <w:pPr>
        <w:ind w:left="5208" w:hanging="1800"/>
      </w:pPr>
    </w:lvl>
  </w:abstractNum>
  <w:abstractNum w:abstractNumId="6" w15:restartNumberingAfterBreak="0">
    <w:nsid w:val="0BD21C64"/>
    <w:multiLevelType w:val="hybridMultilevel"/>
    <w:tmpl w:val="F696713E"/>
    <w:lvl w:ilvl="0" w:tplc="B54CD10E">
      <w:start w:val="4"/>
      <w:numFmt w:val="upperRoman"/>
      <w:lvlText w:val="%1."/>
      <w:lvlJc w:val="left"/>
      <w:pPr>
        <w:ind w:left="1080" w:hanging="720"/>
      </w:pPr>
      <w:rPr>
        <w:rFonts w:ascii="Times New Roman" w:hAnsi="Times New Roman" w:cs="Times New Roman" w:hint="default"/>
        <w:b/>
        <w:sz w:val="26"/>
        <w:szCs w:val="26"/>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C857CED"/>
    <w:multiLevelType w:val="hybridMultilevel"/>
    <w:tmpl w:val="7E4EDE7E"/>
    <w:lvl w:ilvl="0" w:tplc="006699E4">
      <w:start w:val="1"/>
      <w:numFmt w:val="decimal"/>
      <w:lvlText w:val="%1."/>
      <w:lvlJc w:val="left"/>
      <w:pPr>
        <w:ind w:left="1440" w:hanging="360"/>
      </w:pPr>
      <w:rPr>
        <w:rFonts w:cs="Times New Roman" w:hint="default"/>
        <w:b/>
        <w:color w:val="auto"/>
      </w:rPr>
    </w:lvl>
    <w:lvl w:ilvl="1" w:tplc="04260019">
      <w:start w:val="1"/>
      <w:numFmt w:val="lowerLetter"/>
      <w:lvlText w:val="%2."/>
      <w:lvlJc w:val="left"/>
      <w:pPr>
        <w:ind w:left="2160" w:hanging="360"/>
      </w:pPr>
      <w:rPr>
        <w:rFonts w:cs="Times New Roman"/>
      </w:rPr>
    </w:lvl>
    <w:lvl w:ilvl="2" w:tplc="0426001B">
      <w:start w:val="1"/>
      <w:numFmt w:val="lowerRoman"/>
      <w:lvlText w:val="%3."/>
      <w:lvlJc w:val="right"/>
      <w:pPr>
        <w:ind w:left="2880" w:hanging="180"/>
      </w:pPr>
      <w:rPr>
        <w:rFonts w:cs="Times New Roman"/>
      </w:rPr>
    </w:lvl>
    <w:lvl w:ilvl="3" w:tplc="2E840A82">
      <w:start w:val="1"/>
      <w:numFmt w:val="decimal"/>
      <w:lvlText w:val="%4."/>
      <w:lvlJc w:val="left"/>
      <w:pPr>
        <w:ind w:left="3600" w:hanging="360"/>
      </w:pPr>
      <w:rPr>
        <w:rFonts w:ascii="Times New Roman" w:hAnsi="Times New Roman" w:cs="Times New Roman" w:hint="default"/>
      </w:rPr>
    </w:lvl>
    <w:lvl w:ilvl="4" w:tplc="04260019">
      <w:start w:val="1"/>
      <w:numFmt w:val="lowerLetter"/>
      <w:lvlText w:val="%5."/>
      <w:lvlJc w:val="left"/>
      <w:pPr>
        <w:ind w:left="4320" w:hanging="360"/>
      </w:pPr>
      <w:rPr>
        <w:rFonts w:cs="Times New Roman"/>
      </w:rPr>
    </w:lvl>
    <w:lvl w:ilvl="5" w:tplc="0426001B">
      <w:start w:val="1"/>
      <w:numFmt w:val="lowerRoman"/>
      <w:lvlText w:val="%6."/>
      <w:lvlJc w:val="right"/>
      <w:pPr>
        <w:ind w:left="5040" w:hanging="180"/>
      </w:pPr>
      <w:rPr>
        <w:rFonts w:cs="Times New Roman"/>
      </w:rPr>
    </w:lvl>
    <w:lvl w:ilvl="6" w:tplc="0426000F">
      <w:start w:val="1"/>
      <w:numFmt w:val="decimal"/>
      <w:lvlText w:val="%7."/>
      <w:lvlJc w:val="left"/>
      <w:pPr>
        <w:ind w:left="5760" w:hanging="360"/>
      </w:pPr>
      <w:rPr>
        <w:rFonts w:cs="Times New Roman"/>
      </w:rPr>
    </w:lvl>
    <w:lvl w:ilvl="7" w:tplc="04260019">
      <w:start w:val="1"/>
      <w:numFmt w:val="lowerLetter"/>
      <w:lvlText w:val="%8."/>
      <w:lvlJc w:val="left"/>
      <w:pPr>
        <w:ind w:left="6480" w:hanging="360"/>
      </w:pPr>
      <w:rPr>
        <w:rFonts w:cs="Times New Roman"/>
      </w:rPr>
    </w:lvl>
    <w:lvl w:ilvl="8" w:tplc="0426001B">
      <w:start w:val="1"/>
      <w:numFmt w:val="lowerRoman"/>
      <w:lvlText w:val="%9."/>
      <w:lvlJc w:val="right"/>
      <w:pPr>
        <w:ind w:left="7200" w:hanging="180"/>
      </w:pPr>
      <w:rPr>
        <w:rFonts w:cs="Times New Roman"/>
      </w:rPr>
    </w:lvl>
  </w:abstractNum>
  <w:abstractNum w:abstractNumId="8" w15:restartNumberingAfterBreak="0">
    <w:nsid w:val="10B22133"/>
    <w:multiLevelType w:val="hybridMultilevel"/>
    <w:tmpl w:val="CB2C0F28"/>
    <w:lvl w:ilvl="0" w:tplc="691CE718">
      <w:start w:val="1"/>
      <w:numFmt w:val="upperRoman"/>
      <w:lvlText w:val="%1."/>
      <w:lvlJc w:val="left"/>
      <w:pPr>
        <w:ind w:left="6958"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E0D11"/>
    <w:multiLevelType w:val="hybridMultilevel"/>
    <w:tmpl w:val="B91CFF42"/>
    <w:lvl w:ilvl="0" w:tplc="7E260590">
      <w:start w:val="5"/>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17084F7A"/>
    <w:multiLevelType w:val="hybridMultilevel"/>
    <w:tmpl w:val="93B8936C"/>
    <w:lvl w:ilvl="0" w:tplc="05C480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8971456"/>
    <w:multiLevelType w:val="hybridMultilevel"/>
    <w:tmpl w:val="BE88DE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8D9014B"/>
    <w:multiLevelType w:val="hybridMultilevel"/>
    <w:tmpl w:val="6CE88F54"/>
    <w:lvl w:ilvl="0" w:tplc="BFC8CEBC">
      <w:start w:val="6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A822E2C"/>
    <w:multiLevelType w:val="multilevel"/>
    <w:tmpl w:val="14B01252"/>
    <w:lvl w:ilvl="0">
      <w:start w:val="1"/>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16" w15:restartNumberingAfterBreak="0">
    <w:nsid w:val="1AC23564"/>
    <w:multiLevelType w:val="multilevel"/>
    <w:tmpl w:val="FA32D53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1BB64B77"/>
    <w:multiLevelType w:val="multilevel"/>
    <w:tmpl w:val="DD66135C"/>
    <w:lvl w:ilvl="0">
      <w:start w:val="3"/>
      <w:numFmt w:val="decimal"/>
      <w:lvlText w:val="%1."/>
      <w:lvlJc w:val="left"/>
      <w:pPr>
        <w:ind w:left="4046" w:hanging="360"/>
      </w:pPr>
      <w:rPr>
        <w:rFonts w:hint="default"/>
      </w:rPr>
    </w:lvl>
    <w:lvl w:ilvl="1">
      <w:start w:val="1"/>
      <w:numFmt w:val="decimal"/>
      <w:lvlText w:val="%1.%2."/>
      <w:lvlJc w:val="left"/>
      <w:pPr>
        <w:ind w:left="1800" w:hanging="360"/>
      </w:pPr>
      <w:rPr>
        <w:rFonts w:ascii="Times New Roman" w:hAnsi="Times New Roman" w:cs="Times New Roman" w:hint="default"/>
        <w:sz w:val="24"/>
        <w:szCs w:val="28"/>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1C634538"/>
    <w:multiLevelType w:val="multilevel"/>
    <w:tmpl w:val="4608FD64"/>
    <w:lvl w:ilvl="0">
      <w:start w:val="1"/>
      <w:numFmt w:val="decimal"/>
      <w:lvlText w:val="%1."/>
      <w:lvlJc w:val="left"/>
      <w:pPr>
        <w:ind w:left="3621" w:hanging="360"/>
      </w:pPr>
      <w:rPr>
        <w:rFonts w:ascii="Times New Roman" w:eastAsia="Times New Roman" w:hAnsi="Times New Roman" w:cs="Times New Roman"/>
        <w:b w:val="0"/>
      </w:rPr>
    </w:lvl>
    <w:lvl w:ilvl="1">
      <w:start w:val="1"/>
      <w:numFmt w:val="decimal"/>
      <w:isLgl/>
      <w:lvlText w:val="%1.%2."/>
      <w:lvlJc w:val="left"/>
      <w:pPr>
        <w:ind w:left="4897" w:hanging="360"/>
      </w:pPr>
      <w:rPr>
        <w:b w:val="0"/>
      </w:rPr>
    </w:lvl>
    <w:lvl w:ilvl="2">
      <w:start w:val="1"/>
      <w:numFmt w:val="decimal"/>
      <w:isLgl/>
      <w:lvlText w:val="%1.%2.%3."/>
      <w:lvlJc w:val="left"/>
      <w:pPr>
        <w:ind w:left="22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F052E35"/>
    <w:multiLevelType w:val="hybridMultilevel"/>
    <w:tmpl w:val="CDE2F95E"/>
    <w:lvl w:ilvl="0" w:tplc="4372E7D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0412032"/>
    <w:multiLevelType w:val="hybridMultilevel"/>
    <w:tmpl w:val="C104377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21B42E67"/>
    <w:multiLevelType w:val="hybridMultilevel"/>
    <w:tmpl w:val="AD9E1864"/>
    <w:lvl w:ilvl="0" w:tplc="04324B3E">
      <w:start w:val="10"/>
      <w:numFmt w:val="bullet"/>
      <w:lvlText w:val="-"/>
      <w:lvlJc w:val="left"/>
      <w:pPr>
        <w:ind w:left="720" w:hanging="360"/>
      </w:pPr>
      <w:rPr>
        <w:rFonts w:ascii="Times New Roman" w:eastAsia="Calibr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2584CCF"/>
    <w:multiLevelType w:val="hybridMultilevel"/>
    <w:tmpl w:val="F1F85D3C"/>
    <w:lvl w:ilvl="0" w:tplc="5CA497B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59F7F78"/>
    <w:multiLevelType w:val="hybridMultilevel"/>
    <w:tmpl w:val="F9E20AAA"/>
    <w:lvl w:ilvl="0" w:tplc="52BC6326">
      <w:start w:val="6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7D606B2"/>
    <w:multiLevelType w:val="multilevel"/>
    <w:tmpl w:val="27D8D10E"/>
    <w:lvl w:ilvl="0">
      <w:start w:val="1"/>
      <w:numFmt w:val="decimal"/>
      <w:lvlText w:val="%1."/>
      <w:lvlJc w:val="left"/>
      <w:pPr>
        <w:ind w:left="1440" w:hanging="360"/>
      </w:pPr>
      <w:rPr>
        <w:b/>
        <w:smallCaps w:val="0"/>
        <w:strike w:val="0"/>
        <w:color w:val="000000"/>
        <w:shd w:val="clear" w:color="auto" w:fill="auto"/>
        <w:vertAlign w:val="baseline"/>
      </w:rPr>
    </w:lvl>
    <w:lvl w:ilvl="1">
      <w:start w:val="1"/>
      <w:numFmt w:val="lowerLetter"/>
      <w:lvlText w:val="%2."/>
      <w:lvlJc w:val="left"/>
      <w:pPr>
        <w:ind w:left="2160" w:hanging="360"/>
      </w:pPr>
      <w:rPr>
        <w:smallCaps w:val="0"/>
        <w:strike w:val="0"/>
        <w:color w:val="000000"/>
        <w:shd w:val="clear" w:color="auto" w:fill="auto"/>
        <w:vertAlign w:val="baseline"/>
      </w:rPr>
    </w:lvl>
    <w:lvl w:ilvl="2">
      <w:start w:val="1"/>
      <w:numFmt w:val="lowerRoman"/>
      <w:lvlText w:val="%3."/>
      <w:lvlJc w:val="left"/>
      <w:pPr>
        <w:ind w:left="2880" w:hanging="310"/>
      </w:pPr>
      <w:rPr>
        <w:smallCaps w:val="0"/>
        <w:strike w:val="0"/>
        <w:color w:val="000000"/>
        <w:shd w:val="clear" w:color="auto" w:fill="auto"/>
        <w:vertAlign w:val="baseline"/>
      </w:rPr>
    </w:lvl>
    <w:lvl w:ilvl="3">
      <w:start w:val="1"/>
      <w:numFmt w:val="decimal"/>
      <w:lvlText w:val="%4."/>
      <w:lvlJc w:val="left"/>
      <w:pPr>
        <w:ind w:left="3600" w:hanging="360"/>
      </w:pPr>
      <w:rPr>
        <w:smallCaps w:val="0"/>
        <w:strike w:val="0"/>
        <w:color w:val="000000"/>
        <w:shd w:val="clear" w:color="auto" w:fill="auto"/>
        <w:vertAlign w:val="baseline"/>
      </w:rPr>
    </w:lvl>
    <w:lvl w:ilvl="4">
      <w:start w:val="1"/>
      <w:numFmt w:val="lowerLetter"/>
      <w:lvlText w:val="%5."/>
      <w:lvlJc w:val="left"/>
      <w:pPr>
        <w:ind w:left="4320" w:hanging="360"/>
      </w:pPr>
      <w:rPr>
        <w:smallCaps w:val="0"/>
        <w:strike w:val="0"/>
        <w:color w:val="000000"/>
        <w:shd w:val="clear" w:color="auto" w:fill="auto"/>
        <w:vertAlign w:val="baseline"/>
      </w:rPr>
    </w:lvl>
    <w:lvl w:ilvl="5">
      <w:start w:val="1"/>
      <w:numFmt w:val="lowerRoman"/>
      <w:lvlText w:val="%6."/>
      <w:lvlJc w:val="left"/>
      <w:pPr>
        <w:ind w:left="5040" w:hanging="310"/>
      </w:pPr>
      <w:rPr>
        <w:smallCaps w:val="0"/>
        <w:strike w:val="0"/>
        <w:color w:val="000000"/>
        <w:shd w:val="clear" w:color="auto" w:fill="auto"/>
        <w:vertAlign w:val="baseline"/>
      </w:rPr>
    </w:lvl>
    <w:lvl w:ilvl="6">
      <w:start w:val="1"/>
      <w:numFmt w:val="decimal"/>
      <w:lvlText w:val="%7."/>
      <w:lvlJc w:val="left"/>
      <w:pPr>
        <w:ind w:left="5760" w:hanging="360"/>
      </w:pPr>
      <w:rPr>
        <w:smallCaps w:val="0"/>
        <w:strike w:val="0"/>
        <w:color w:val="000000"/>
        <w:shd w:val="clear" w:color="auto" w:fill="auto"/>
        <w:vertAlign w:val="baseline"/>
      </w:rPr>
    </w:lvl>
    <w:lvl w:ilvl="7">
      <w:start w:val="1"/>
      <w:numFmt w:val="lowerLetter"/>
      <w:lvlText w:val="%8."/>
      <w:lvlJc w:val="left"/>
      <w:pPr>
        <w:ind w:left="6480" w:hanging="360"/>
      </w:pPr>
      <w:rPr>
        <w:smallCaps w:val="0"/>
        <w:strike w:val="0"/>
        <w:color w:val="000000"/>
        <w:shd w:val="clear" w:color="auto" w:fill="auto"/>
        <w:vertAlign w:val="baseline"/>
      </w:rPr>
    </w:lvl>
    <w:lvl w:ilvl="8">
      <w:start w:val="1"/>
      <w:numFmt w:val="lowerRoman"/>
      <w:lvlText w:val="%9."/>
      <w:lvlJc w:val="left"/>
      <w:pPr>
        <w:ind w:left="7200" w:hanging="310"/>
      </w:pPr>
      <w:rPr>
        <w:smallCaps w:val="0"/>
        <w:strike w:val="0"/>
        <w:color w:val="000000"/>
        <w:shd w:val="clear" w:color="auto" w:fill="auto"/>
        <w:vertAlign w:val="baseline"/>
      </w:rPr>
    </w:lvl>
  </w:abstractNum>
  <w:abstractNum w:abstractNumId="2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B0879F5"/>
    <w:multiLevelType w:val="multilevel"/>
    <w:tmpl w:val="25BACAE0"/>
    <w:lvl w:ilvl="0">
      <w:start w:val="7"/>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DF9711F"/>
    <w:multiLevelType w:val="hybridMultilevel"/>
    <w:tmpl w:val="EAF42918"/>
    <w:lvl w:ilvl="0" w:tplc="FCDC2DAC">
      <w:start w:val="1"/>
      <w:numFmt w:val="upperRoman"/>
      <w:lvlText w:val="%1."/>
      <w:lvlJc w:val="left"/>
      <w:pPr>
        <w:ind w:left="1080" w:hanging="72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30BC57A0"/>
    <w:multiLevelType w:val="multilevel"/>
    <w:tmpl w:val="B866C4E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2C31B1"/>
    <w:multiLevelType w:val="hybridMultilevel"/>
    <w:tmpl w:val="6F42A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16655F4"/>
    <w:multiLevelType w:val="multilevel"/>
    <w:tmpl w:val="239C8FE4"/>
    <w:lvl w:ilvl="0">
      <w:start w:val="1"/>
      <w:numFmt w:val="upperRoman"/>
      <w:lvlText w:val="%1."/>
      <w:lvlJc w:val="left"/>
      <w:pPr>
        <w:ind w:left="5257" w:hanging="720"/>
      </w:pPr>
      <w:rPr>
        <w:rFonts w:ascii="Times New Roman" w:hAnsi="Times New Roman" w:cs="Times New Roman" w:hint="default"/>
        <w:b/>
        <w:color w:val="auto"/>
        <w:sz w:val="29"/>
      </w:rPr>
    </w:lvl>
    <w:lvl w:ilvl="1">
      <w:start w:val="1"/>
      <w:numFmt w:val="decimal"/>
      <w:isLgl/>
      <w:lvlText w:val="%1.%2"/>
      <w:lvlJc w:val="left"/>
      <w:pPr>
        <w:ind w:left="720" w:hanging="360"/>
      </w:pPr>
      <w:rPr>
        <w:rFonts w:hint="default"/>
        <w:color w:val="414142"/>
      </w:rPr>
    </w:lvl>
    <w:lvl w:ilvl="2">
      <w:start w:val="1"/>
      <w:numFmt w:val="decimal"/>
      <w:isLgl/>
      <w:lvlText w:val="%1.%2.%3"/>
      <w:lvlJc w:val="left"/>
      <w:pPr>
        <w:ind w:left="1080" w:hanging="720"/>
      </w:pPr>
      <w:rPr>
        <w:rFonts w:hint="default"/>
        <w:color w:val="414142"/>
      </w:rPr>
    </w:lvl>
    <w:lvl w:ilvl="3">
      <w:start w:val="1"/>
      <w:numFmt w:val="decimal"/>
      <w:isLgl/>
      <w:lvlText w:val="%1.%2.%3.%4"/>
      <w:lvlJc w:val="left"/>
      <w:pPr>
        <w:ind w:left="1080" w:hanging="720"/>
      </w:pPr>
      <w:rPr>
        <w:rFonts w:hint="default"/>
        <w:color w:val="414142"/>
      </w:rPr>
    </w:lvl>
    <w:lvl w:ilvl="4">
      <w:start w:val="1"/>
      <w:numFmt w:val="decimal"/>
      <w:isLgl/>
      <w:lvlText w:val="%1.%2.%3.%4.%5"/>
      <w:lvlJc w:val="left"/>
      <w:pPr>
        <w:ind w:left="1440" w:hanging="1080"/>
      </w:pPr>
      <w:rPr>
        <w:rFonts w:hint="default"/>
        <w:color w:val="414142"/>
      </w:rPr>
    </w:lvl>
    <w:lvl w:ilvl="5">
      <w:start w:val="1"/>
      <w:numFmt w:val="decimal"/>
      <w:isLgl/>
      <w:lvlText w:val="%1.%2.%3.%4.%5.%6"/>
      <w:lvlJc w:val="left"/>
      <w:pPr>
        <w:ind w:left="1440" w:hanging="1080"/>
      </w:pPr>
      <w:rPr>
        <w:rFonts w:hint="default"/>
        <w:color w:val="414142"/>
      </w:rPr>
    </w:lvl>
    <w:lvl w:ilvl="6">
      <w:start w:val="1"/>
      <w:numFmt w:val="decimal"/>
      <w:isLgl/>
      <w:lvlText w:val="%1.%2.%3.%4.%5.%6.%7"/>
      <w:lvlJc w:val="left"/>
      <w:pPr>
        <w:ind w:left="1800" w:hanging="1440"/>
      </w:pPr>
      <w:rPr>
        <w:rFonts w:hint="default"/>
        <w:color w:val="414142"/>
      </w:rPr>
    </w:lvl>
    <w:lvl w:ilvl="7">
      <w:start w:val="1"/>
      <w:numFmt w:val="decimal"/>
      <w:isLgl/>
      <w:lvlText w:val="%1.%2.%3.%4.%5.%6.%7.%8"/>
      <w:lvlJc w:val="left"/>
      <w:pPr>
        <w:ind w:left="1800" w:hanging="1440"/>
      </w:pPr>
      <w:rPr>
        <w:rFonts w:hint="default"/>
        <w:color w:val="414142"/>
      </w:rPr>
    </w:lvl>
    <w:lvl w:ilvl="8">
      <w:start w:val="1"/>
      <w:numFmt w:val="decimal"/>
      <w:isLgl/>
      <w:lvlText w:val="%1.%2.%3.%4.%5.%6.%7.%8.%9"/>
      <w:lvlJc w:val="left"/>
      <w:pPr>
        <w:ind w:left="2160" w:hanging="1800"/>
      </w:pPr>
      <w:rPr>
        <w:rFonts w:hint="default"/>
        <w:color w:val="414142"/>
      </w:rPr>
    </w:lvl>
  </w:abstractNum>
  <w:abstractNum w:abstractNumId="33"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A341A6F"/>
    <w:multiLevelType w:val="multilevel"/>
    <w:tmpl w:val="78DABB6C"/>
    <w:lvl w:ilvl="0">
      <w:start w:val="2"/>
      <w:numFmt w:val="decimal"/>
      <w:lvlText w:val="%1."/>
      <w:lvlJc w:val="left"/>
      <w:pPr>
        <w:ind w:left="388" w:hanging="306"/>
      </w:pPr>
      <w:rPr>
        <w:smallCaps w:val="0"/>
        <w:strike w:val="0"/>
        <w:sz w:val="24"/>
        <w:szCs w:val="24"/>
        <w:shd w:val="clear" w:color="auto" w:fill="auto"/>
        <w:vertAlign w:val="baseline"/>
      </w:rPr>
    </w:lvl>
    <w:lvl w:ilvl="1">
      <w:start w:val="1"/>
      <w:numFmt w:val="decimal"/>
      <w:lvlText w:val="%1.%2."/>
      <w:lvlJc w:val="left"/>
      <w:pPr>
        <w:ind w:left="202" w:hanging="120"/>
      </w:pPr>
      <w:rPr>
        <w:smallCaps w:val="0"/>
        <w:strike w:val="0"/>
        <w:sz w:val="24"/>
        <w:szCs w:val="24"/>
        <w:shd w:val="clear" w:color="auto" w:fill="auto"/>
        <w:vertAlign w:val="baseline"/>
      </w:rPr>
    </w:lvl>
    <w:lvl w:ilvl="2">
      <w:start w:val="1"/>
      <w:numFmt w:val="decimal"/>
      <w:lvlText w:val="%1.%2.%3."/>
      <w:lvlJc w:val="left"/>
      <w:pPr>
        <w:ind w:left="202" w:hanging="120"/>
      </w:pPr>
      <w:rPr>
        <w:smallCaps w:val="0"/>
        <w:strike w:val="0"/>
        <w:sz w:val="24"/>
        <w:szCs w:val="24"/>
        <w:shd w:val="clear" w:color="auto" w:fill="auto"/>
        <w:vertAlign w:val="baseline"/>
      </w:rPr>
    </w:lvl>
    <w:lvl w:ilvl="3">
      <w:start w:val="1"/>
      <w:numFmt w:val="decimal"/>
      <w:lvlText w:val="%1.%2.%3.%4."/>
      <w:lvlJc w:val="left"/>
      <w:pPr>
        <w:ind w:left="202" w:hanging="120"/>
      </w:pPr>
      <w:rPr>
        <w:smallCaps w:val="0"/>
        <w:strike w:val="0"/>
        <w:sz w:val="24"/>
        <w:szCs w:val="24"/>
        <w:shd w:val="clear" w:color="auto" w:fill="auto"/>
        <w:vertAlign w:val="baseline"/>
      </w:rPr>
    </w:lvl>
    <w:lvl w:ilvl="4">
      <w:start w:val="1"/>
      <w:numFmt w:val="decimal"/>
      <w:lvlText w:val="%1.%2.%3.%4.%5."/>
      <w:lvlJc w:val="left"/>
      <w:pPr>
        <w:ind w:left="202" w:hanging="120"/>
      </w:pPr>
      <w:rPr>
        <w:smallCaps w:val="0"/>
        <w:strike w:val="0"/>
        <w:sz w:val="24"/>
        <w:szCs w:val="24"/>
        <w:shd w:val="clear" w:color="auto" w:fill="auto"/>
        <w:vertAlign w:val="baseline"/>
      </w:rPr>
    </w:lvl>
    <w:lvl w:ilvl="5">
      <w:start w:val="1"/>
      <w:numFmt w:val="decimal"/>
      <w:lvlText w:val="%1.%2.%3.%4.%5.%6."/>
      <w:lvlJc w:val="left"/>
      <w:pPr>
        <w:ind w:left="202" w:hanging="120"/>
      </w:pPr>
      <w:rPr>
        <w:smallCaps w:val="0"/>
        <w:strike w:val="0"/>
        <w:sz w:val="24"/>
        <w:szCs w:val="24"/>
        <w:shd w:val="clear" w:color="auto" w:fill="auto"/>
        <w:vertAlign w:val="baseline"/>
      </w:rPr>
    </w:lvl>
    <w:lvl w:ilvl="6">
      <w:start w:val="1"/>
      <w:numFmt w:val="decimal"/>
      <w:lvlText w:val="%1.%2.%3.%4.%5.%6.%7."/>
      <w:lvlJc w:val="left"/>
      <w:pPr>
        <w:ind w:left="202" w:hanging="120"/>
      </w:pPr>
      <w:rPr>
        <w:smallCaps w:val="0"/>
        <w:strike w:val="0"/>
        <w:sz w:val="24"/>
        <w:szCs w:val="24"/>
        <w:shd w:val="clear" w:color="auto" w:fill="auto"/>
        <w:vertAlign w:val="baseline"/>
      </w:rPr>
    </w:lvl>
    <w:lvl w:ilvl="7">
      <w:start w:val="1"/>
      <w:numFmt w:val="decimal"/>
      <w:lvlText w:val="%1.%2.%3.%4.%5.%6.%7.%8."/>
      <w:lvlJc w:val="left"/>
      <w:pPr>
        <w:ind w:left="202" w:hanging="120"/>
      </w:pPr>
      <w:rPr>
        <w:smallCaps w:val="0"/>
        <w:strike w:val="0"/>
        <w:sz w:val="24"/>
        <w:szCs w:val="24"/>
        <w:shd w:val="clear" w:color="auto" w:fill="auto"/>
        <w:vertAlign w:val="baseline"/>
      </w:rPr>
    </w:lvl>
    <w:lvl w:ilvl="8">
      <w:start w:val="1"/>
      <w:numFmt w:val="decimal"/>
      <w:lvlText w:val="%1.%2.%3.%4.%5.%6.%7.%8.%9."/>
      <w:lvlJc w:val="left"/>
      <w:pPr>
        <w:ind w:left="202" w:hanging="120"/>
      </w:pPr>
      <w:rPr>
        <w:smallCaps w:val="0"/>
        <w:strike w:val="0"/>
        <w:sz w:val="24"/>
        <w:szCs w:val="24"/>
        <w:shd w:val="clear" w:color="auto" w:fill="auto"/>
        <w:vertAlign w:val="baseline"/>
      </w:rPr>
    </w:lvl>
  </w:abstractNum>
  <w:abstractNum w:abstractNumId="35" w15:restartNumberingAfterBreak="0">
    <w:nsid w:val="3AB73113"/>
    <w:multiLevelType w:val="multilevel"/>
    <w:tmpl w:val="99C6D246"/>
    <w:lvl w:ilvl="0">
      <w:start w:val="5"/>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36" w15:restartNumberingAfterBreak="0">
    <w:nsid w:val="3AF03B6E"/>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4D4ACD"/>
    <w:multiLevelType w:val="hybridMultilevel"/>
    <w:tmpl w:val="9FC4A060"/>
    <w:lvl w:ilvl="0" w:tplc="0426000F">
      <w:start w:val="7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FA30654"/>
    <w:multiLevelType w:val="multilevel"/>
    <w:tmpl w:val="08367AA2"/>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3FA438E0"/>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0" w15:restartNumberingAfterBreak="0">
    <w:nsid w:val="40B512F9"/>
    <w:multiLevelType w:val="multilevel"/>
    <w:tmpl w:val="5A34E798"/>
    <w:lvl w:ilvl="0">
      <w:start w:val="2"/>
      <w:numFmt w:val="decimal"/>
      <w:lvlText w:val="%1."/>
      <w:lvlJc w:val="left"/>
      <w:pPr>
        <w:ind w:left="540" w:hanging="540"/>
      </w:pPr>
      <w:rPr>
        <w:rFonts w:ascii="Times New Roman" w:hAnsi="Times New Roman" w:cs="Times New Roman" w:hint="default"/>
        <w:b/>
        <w:sz w:val="26"/>
        <w:szCs w:val="26"/>
      </w:rPr>
    </w:lvl>
    <w:lvl w:ilvl="1">
      <w:start w:val="1"/>
      <w:numFmt w:val="decimal"/>
      <w:lvlText w:val="%1.%2."/>
      <w:lvlJc w:val="left"/>
      <w:pPr>
        <w:ind w:left="682" w:hanging="540"/>
      </w:pPr>
      <w:rPr>
        <w:rFonts w:ascii="Times New Roman" w:hAnsi="Times New Roman" w:cs="Times New Roman" w:hint="default"/>
        <w:b w:val="0"/>
        <w:sz w:val="26"/>
        <w:szCs w:val="26"/>
      </w:rPr>
    </w:lvl>
    <w:lvl w:ilvl="2">
      <w:start w:val="1"/>
      <w:numFmt w:val="decimal"/>
      <w:lvlText w:val="%1.%2.%3."/>
      <w:lvlJc w:val="left"/>
      <w:pPr>
        <w:ind w:left="1288" w:hanging="720"/>
      </w:pPr>
      <w:rPr>
        <w:rFonts w:cs="Times New Roman" w:hint="default"/>
        <w:b w:val="0"/>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1" w15:restartNumberingAfterBreak="0">
    <w:nsid w:val="420D4174"/>
    <w:multiLevelType w:val="hybridMultilevel"/>
    <w:tmpl w:val="2DB83E7C"/>
    <w:lvl w:ilvl="0" w:tplc="786EA3AE">
      <w:start w:val="1"/>
      <w:numFmt w:val="upperRoman"/>
      <w:lvlText w:val="%1."/>
      <w:lvlJc w:val="left"/>
      <w:pPr>
        <w:tabs>
          <w:tab w:val="num" w:pos="5398"/>
        </w:tabs>
        <w:ind w:left="5398" w:hanging="720"/>
      </w:pPr>
      <w:rPr>
        <w:rFonts w:cs="Times New Roman"/>
        <w:b/>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42" w15:restartNumberingAfterBreak="0">
    <w:nsid w:val="42811CEE"/>
    <w:multiLevelType w:val="multilevel"/>
    <w:tmpl w:val="B6F6ACAE"/>
    <w:lvl w:ilvl="0">
      <w:start w:val="63"/>
      <w:numFmt w:val="decimal"/>
      <w:lvlText w:val="%1."/>
      <w:lvlJc w:val="left"/>
      <w:pPr>
        <w:ind w:left="720" w:hanging="360"/>
      </w:pPr>
      <w:rPr>
        <w:rFonts w:hint="default"/>
      </w:rPr>
    </w:lvl>
    <w:lvl w:ilvl="1">
      <w:start w:val="1"/>
      <w:numFmt w:val="decimal"/>
      <w:lvlText w:val="71.%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432C273A"/>
    <w:multiLevelType w:val="hybridMultilevel"/>
    <w:tmpl w:val="B3C8B1B6"/>
    <w:lvl w:ilvl="0" w:tplc="2D4884B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5"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E1379F8"/>
    <w:multiLevelType w:val="multilevel"/>
    <w:tmpl w:val="DE4EDB30"/>
    <w:lvl w:ilvl="0">
      <w:start w:val="1"/>
      <w:numFmt w:val="decimal"/>
      <w:lvlText w:val="%1."/>
      <w:lvlJc w:val="left"/>
      <w:pPr>
        <w:ind w:left="1211" w:hanging="360"/>
      </w:pPr>
      <w:rPr>
        <w:rFonts w:ascii="Times New Roman" w:hAnsi="Times New Roman" w:cs="Times New Roman" w:hint="default"/>
        <w:b w:val="0"/>
        <w:color w:val="000000"/>
        <w:sz w:val="28"/>
        <w:szCs w:val="28"/>
      </w:rPr>
    </w:lvl>
    <w:lvl w:ilvl="1">
      <w:start w:val="1"/>
      <w:numFmt w:val="decimal"/>
      <w:isLgl/>
      <w:lvlText w:val="%1.%2."/>
      <w:lvlJc w:val="left"/>
      <w:pPr>
        <w:ind w:left="1757" w:hanging="480"/>
      </w:pPr>
      <w:rPr>
        <w:rFonts w:hint="default"/>
        <w:color w:val="000000"/>
      </w:rPr>
    </w:lvl>
    <w:lvl w:ilvl="2">
      <w:start w:val="1"/>
      <w:numFmt w:val="decimal"/>
      <w:isLgl/>
      <w:lvlText w:val="%1.%2.%3."/>
      <w:lvlJc w:val="left"/>
      <w:pPr>
        <w:ind w:left="1440" w:hanging="720"/>
      </w:pPr>
      <w:rPr>
        <w:rFonts w:hint="default"/>
        <w:color w:val="auto"/>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7" w15:restartNumberingAfterBreak="0">
    <w:nsid w:val="4E927CBE"/>
    <w:multiLevelType w:val="hybridMultilevel"/>
    <w:tmpl w:val="FF6C5900"/>
    <w:lvl w:ilvl="0" w:tplc="7578D67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1E62FF6"/>
    <w:multiLevelType w:val="hybridMultilevel"/>
    <w:tmpl w:val="4E0CBA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593D421A"/>
    <w:multiLevelType w:val="multilevel"/>
    <w:tmpl w:val="344A5CC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5B8C4524"/>
    <w:multiLevelType w:val="hybridMultilevel"/>
    <w:tmpl w:val="BE8214F2"/>
    <w:lvl w:ilvl="0" w:tplc="0426000F">
      <w:start w:val="1"/>
      <w:numFmt w:val="decimal"/>
      <w:lvlText w:val="%1."/>
      <w:lvlJc w:val="left"/>
      <w:pPr>
        <w:ind w:left="720" w:hanging="360"/>
      </w:pPr>
    </w:lvl>
    <w:lvl w:ilvl="1" w:tplc="D19AAF82">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C917CBA"/>
    <w:multiLevelType w:val="multilevel"/>
    <w:tmpl w:val="652CDD3A"/>
    <w:lvl w:ilvl="0">
      <w:start w:val="1"/>
      <w:numFmt w:val="upperRoman"/>
      <w:lvlText w:val="%1."/>
      <w:lvlJc w:val="left"/>
      <w:pPr>
        <w:ind w:left="720" w:hanging="360"/>
      </w:pPr>
      <w:rPr>
        <w:rFonts w:ascii="Times New Roman" w:eastAsia="Calibri" w:hAnsi="Times New Roman" w:cs="Times New Roman"/>
        <w:b/>
        <w:bCs/>
        <w:sz w:val="24"/>
        <w:szCs w:val="24"/>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Times New Roman" w:hAnsi="Times New Roman" w:cs="Times New Roman" w:hint="default"/>
        <w:sz w:val="24"/>
        <w:szCs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5F9518A3"/>
    <w:multiLevelType w:val="multilevel"/>
    <w:tmpl w:val="BEDECE4E"/>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3" w15:restartNumberingAfterBreak="0">
    <w:nsid w:val="5FCD0321"/>
    <w:multiLevelType w:val="multilevel"/>
    <w:tmpl w:val="AEAC69CE"/>
    <w:lvl w:ilvl="0">
      <w:start w:val="1"/>
      <w:numFmt w:val="decimal"/>
      <w:lvlText w:val="%1."/>
      <w:lvlJc w:val="left"/>
      <w:pPr>
        <w:tabs>
          <w:tab w:val="num" w:pos="420"/>
        </w:tabs>
        <w:ind w:left="420" w:hanging="420"/>
      </w:pPr>
      <w:rPr>
        <w:b w:val="0"/>
      </w:r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4" w15:restartNumberingAfterBreak="0">
    <w:nsid w:val="602B2A86"/>
    <w:multiLevelType w:val="multilevel"/>
    <w:tmpl w:val="2FBCC120"/>
    <w:lvl w:ilvl="0">
      <w:start w:val="2"/>
      <w:numFmt w:val="decimal"/>
      <w:lvlText w:val="%1."/>
      <w:lvlJc w:val="left"/>
      <w:pPr>
        <w:ind w:left="540" w:hanging="540"/>
      </w:pPr>
      <w:rPr>
        <w:rFonts w:ascii="Times New Roman" w:eastAsia="Times New Roman" w:hAnsi="Times New Roman" w:cs="Times New Roman"/>
        <w:b/>
        <w:i w:val="0"/>
        <w:smallCaps w:val="0"/>
        <w:strike w:val="0"/>
        <w:shd w:val="clear" w:color="auto" w:fill="auto"/>
        <w:vertAlign w:val="baseline"/>
      </w:rPr>
    </w:lvl>
    <w:lvl w:ilvl="1">
      <w:start w:val="1"/>
      <w:numFmt w:val="decimal"/>
      <w:lvlText w:val="%1.%2."/>
      <w:lvlJc w:val="left"/>
      <w:pPr>
        <w:ind w:left="640" w:hanging="498"/>
      </w:pPr>
      <w:rPr>
        <w:rFonts w:ascii="Times New Roman" w:eastAsia="Times New Roman" w:hAnsi="Times New Roman" w:cs="Times New Roman"/>
        <w:b w:val="0"/>
        <w:i w:val="0"/>
        <w:smallCaps w:val="0"/>
        <w:strike w:val="0"/>
        <w:sz w:val="26"/>
        <w:szCs w:val="26"/>
        <w:shd w:val="clear" w:color="auto" w:fill="auto"/>
        <w:vertAlign w:val="baseline"/>
      </w:rPr>
    </w:lvl>
    <w:lvl w:ilvl="2">
      <w:start w:val="1"/>
      <w:numFmt w:val="decimal"/>
      <w:lvlText w:val="%1.%2.%3."/>
      <w:lvlJc w:val="left"/>
      <w:pPr>
        <w:ind w:left="1231" w:hanging="665"/>
      </w:pPr>
      <w:rPr>
        <w:smallCaps w:val="0"/>
        <w:strike w:val="0"/>
        <w:sz w:val="26"/>
        <w:szCs w:val="26"/>
        <w:shd w:val="clear" w:color="auto" w:fill="auto"/>
        <w:vertAlign w:val="baseline"/>
      </w:rPr>
    </w:lvl>
    <w:lvl w:ilvl="3">
      <w:start w:val="1"/>
      <w:numFmt w:val="decimal"/>
      <w:lvlText w:val="%1.%2.%3.%4."/>
      <w:lvlJc w:val="left"/>
      <w:pPr>
        <w:ind w:left="2062" w:hanging="786"/>
      </w:pPr>
      <w:rPr>
        <w:smallCaps w:val="0"/>
        <w:strike w:val="0"/>
        <w:sz w:val="24"/>
        <w:szCs w:val="24"/>
        <w:shd w:val="clear" w:color="auto" w:fill="auto"/>
        <w:vertAlign w:val="baseline"/>
      </w:rPr>
    </w:lvl>
    <w:lvl w:ilvl="4">
      <w:start w:val="1"/>
      <w:numFmt w:val="decimal"/>
      <w:lvlText w:val="%1.%2.%3.%4.%5."/>
      <w:lvlJc w:val="left"/>
      <w:pPr>
        <w:ind w:left="2345" w:hanging="786"/>
      </w:pPr>
      <w:rPr>
        <w:smallCaps w:val="0"/>
        <w:strike w:val="0"/>
        <w:sz w:val="24"/>
        <w:szCs w:val="24"/>
        <w:shd w:val="clear" w:color="auto" w:fill="auto"/>
        <w:vertAlign w:val="baseline"/>
      </w:rPr>
    </w:lvl>
    <w:lvl w:ilvl="5">
      <w:start w:val="1"/>
      <w:numFmt w:val="decimal"/>
      <w:lvlText w:val="%1.%2.%3.%4.%5.%6."/>
      <w:lvlJc w:val="left"/>
      <w:pPr>
        <w:ind w:left="2628" w:hanging="785"/>
      </w:pPr>
      <w:rPr>
        <w:smallCaps w:val="0"/>
        <w:strike w:val="0"/>
        <w:sz w:val="24"/>
        <w:szCs w:val="24"/>
        <w:shd w:val="clear" w:color="auto" w:fill="auto"/>
        <w:vertAlign w:val="baseline"/>
      </w:rPr>
    </w:lvl>
    <w:lvl w:ilvl="6">
      <w:start w:val="1"/>
      <w:numFmt w:val="decimal"/>
      <w:lvlText w:val="%1.%2.%3.%4.%5.%6.%7."/>
      <w:lvlJc w:val="left"/>
      <w:pPr>
        <w:ind w:left="2911" w:hanging="785"/>
      </w:pPr>
      <w:rPr>
        <w:smallCaps w:val="0"/>
        <w:strike w:val="0"/>
        <w:sz w:val="24"/>
        <w:szCs w:val="24"/>
        <w:shd w:val="clear" w:color="auto" w:fill="auto"/>
        <w:vertAlign w:val="baseline"/>
      </w:rPr>
    </w:lvl>
    <w:lvl w:ilvl="7">
      <w:start w:val="1"/>
      <w:numFmt w:val="decimal"/>
      <w:lvlText w:val="%1.%2.%3.%4.%5.%6.%7.%8."/>
      <w:lvlJc w:val="left"/>
      <w:pPr>
        <w:ind w:left="3194" w:hanging="786"/>
      </w:pPr>
      <w:rPr>
        <w:smallCaps w:val="0"/>
        <w:strike w:val="0"/>
        <w:sz w:val="24"/>
        <w:szCs w:val="24"/>
        <w:shd w:val="clear" w:color="auto" w:fill="auto"/>
        <w:vertAlign w:val="baseline"/>
      </w:rPr>
    </w:lvl>
    <w:lvl w:ilvl="8">
      <w:start w:val="1"/>
      <w:numFmt w:val="decimal"/>
      <w:lvlText w:val="%1.%2.%3.%4.%5.%6.%7.%8.%9."/>
      <w:lvlJc w:val="left"/>
      <w:pPr>
        <w:ind w:left="3477" w:hanging="786"/>
      </w:pPr>
      <w:rPr>
        <w:smallCaps w:val="0"/>
        <w:strike w:val="0"/>
        <w:sz w:val="24"/>
        <w:szCs w:val="24"/>
        <w:shd w:val="clear" w:color="auto" w:fill="auto"/>
        <w:vertAlign w:val="baseline"/>
      </w:rPr>
    </w:lvl>
  </w:abstractNum>
  <w:abstractNum w:abstractNumId="55"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56" w15:restartNumberingAfterBreak="0">
    <w:nsid w:val="607F451A"/>
    <w:multiLevelType w:val="multilevel"/>
    <w:tmpl w:val="AA6A5826"/>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3283BD7"/>
    <w:multiLevelType w:val="multilevel"/>
    <w:tmpl w:val="744025E2"/>
    <w:lvl w:ilvl="0">
      <w:start w:val="2"/>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81E0F6C"/>
    <w:multiLevelType w:val="multilevel"/>
    <w:tmpl w:val="38F21E72"/>
    <w:lvl w:ilvl="0">
      <w:start w:val="6"/>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A2154D2"/>
    <w:multiLevelType w:val="hybridMultilevel"/>
    <w:tmpl w:val="2EE4588E"/>
    <w:lvl w:ilvl="0" w:tplc="B14E6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BBA1B8F"/>
    <w:multiLevelType w:val="hybridMultilevel"/>
    <w:tmpl w:val="BA8C3B84"/>
    <w:lvl w:ilvl="0" w:tplc="9188A138">
      <w:start w:val="1"/>
      <w:numFmt w:val="decimal"/>
      <w:lvlText w:val="%1."/>
      <w:lvlJc w:val="left"/>
      <w:pPr>
        <w:ind w:left="720" w:hanging="360"/>
      </w:pPr>
      <w:rPr>
        <w:rFonts w:hint="default"/>
        <w:b/>
        <w:i w:val="0"/>
        <w:sz w:val="22"/>
        <w:szCs w:val="22"/>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C7B67B6"/>
    <w:multiLevelType w:val="multilevel"/>
    <w:tmpl w:val="5B347418"/>
    <w:lvl w:ilvl="0">
      <w:start w:val="4"/>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C8909D2"/>
    <w:multiLevelType w:val="multilevel"/>
    <w:tmpl w:val="DEF6019C"/>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6EC66C1B"/>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66" w15:restartNumberingAfterBreak="0">
    <w:nsid w:val="6FD04A35"/>
    <w:multiLevelType w:val="multilevel"/>
    <w:tmpl w:val="E5AC9E4C"/>
    <w:lvl w:ilvl="0">
      <w:start w:val="2"/>
      <w:numFmt w:val="decimal"/>
      <w:lvlText w:val="%1."/>
      <w:lvlJc w:val="left"/>
      <w:pPr>
        <w:ind w:left="540" w:hanging="540"/>
      </w:pPr>
      <w:rPr>
        <w:rFonts w:ascii="Times New Roman" w:hAnsi="Times New Roman" w:cs="Times New Roman" w:hint="default"/>
        <w:b/>
        <w:bCs w:val="0"/>
        <w:sz w:val="24"/>
        <w:szCs w:val="24"/>
      </w:rPr>
    </w:lvl>
    <w:lvl w:ilvl="1">
      <w:start w:val="1"/>
      <w:numFmt w:val="decimal"/>
      <w:lvlText w:val="%1.%2."/>
      <w:lvlJc w:val="left"/>
      <w:pPr>
        <w:ind w:left="682" w:hanging="540"/>
      </w:pPr>
      <w:rPr>
        <w:rFonts w:ascii="Times New Roman" w:hAnsi="Times New Roman" w:cs="Times New Roman" w:hint="default"/>
        <w:b w:val="0"/>
        <w:sz w:val="24"/>
        <w:szCs w:val="24"/>
      </w:rPr>
    </w:lvl>
    <w:lvl w:ilvl="2">
      <w:start w:val="1"/>
      <w:numFmt w:val="decimal"/>
      <w:lvlText w:val="%1.%2.%3."/>
      <w:lvlJc w:val="left"/>
      <w:pPr>
        <w:ind w:left="1288" w:hanging="720"/>
      </w:pPr>
      <w:rPr>
        <w:rFonts w:ascii="Times New Roman" w:hAnsi="Times New Roman" w:cs="Times New Roman" w:hint="default"/>
        <w:b w:val="0"/>
        <w:sz w:val="24"/>
        <w:szCs w:val="24"/>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67" w15:restartNumberingAfterBreak="0">
    <w:nsid w:val="7011125C"/>
    <w:multiLevelType w:val="hybridMultilevel"/>
    <w:tmpl w:val="067AE120"/>
    <w:lvl w:ilvl="0" w:tplc="0E36A7A2">
      <w:start w:val="1"/>
      <w:numFmt w:val="decimal"/>
      <w:lvlText w:val="%1."/>
      <w:lvlJc w:val="left"/>
      <w:pPr>
        <w:ind w:left="1020" w:hanging="360"/>
      </w:pPr>
    </w:lvl>
    <w:lvl w:ilvl="1" w:tplc="A66CE84E">
      <w:start w:val="1"/>
      <w:numFmt w:val="decimal"/>
      <w:lvlText w:val="%2."/>
      <w:lvlJc w:val="left"/>
      <w:pPr>
        <w:ind w:left="1020" w:hanging="360"/>
      </w:pPr>
    </w:lvl>
    <w:lvl w:ilvl="2" w:tplc="ABCAFDCE">
      <w:start w:val="1"/>
      <w:numFmt w:val="decimal"/>
      <w:lvlText w:val="%3."/>
      <w:lvlJc w:val="left"/>
      <w:pPr>
        <w:ind w:left="1020" w:hanging="360"/>
      </w:pPr>
    </w:lvl>
    <w:lvl w:ilvl="3" w:tplc="56D46224">
      <w:start w:val="1"/>
      <w:numFmt w:val="decimal"/>
      <w:lvlText w:val="%4."/>
      <w:lvlJc w:val="left"/>
      <w:pPr>
        <w:ind w:left="1020" w:hanging="360"/>
      </w:pPr>
    </w:lvl>
    <w:lvl w:ilvl="4" w:tplc="57000304">
      <w:start w:val="1"/>
      <w:numFmt w:val="decimal"/>
      <w:lvlText w:val="%5."/>
      <w:lvlJc w:val="left"/>
      <w:pPr>
        <w:ind w:left="1020" w:hanging="360"/>
      </w:pPr>
    </w:lvl>
    <w:lvl w:ilvl="5" w:tplc="FC20004C">
      <w:start w:val="1"/>
      <w:numFmt w:val="decimal"/>
      <w:lvlText w:val="%6."/>
      <w:lvlJc w:val="left"/>
      <w:pPr>
        <w:ind w:left="1020" w:hanging="360"/>
      </w:pPr>
    </w:lvl>
    <w:lvl w:ilvl="6" w:tplc="E19E2C10">
      <w:start w:val="1"/>
      <w:numFmt w:val="decimal"/>
      <w:lvlText w:val="%7."/>
      <w:lvlJc w:val="left"/>
      <w:pPr>
        <w:ind w:left="1020" w:hanging="360"/>
      </w:pPr>
    </w:lvl>
    <w:lvl w:ilvl="7" w:tplc="F11450E4">
      <w:start w:val="1"/>
      <w:numFmt w:val="decimal"/>
      <w:lvlText w:val="%8."/>
      <w:lvlJc w:val="left"/>
      <w:pPr>
        <w:ind w:left="1020" w:hanging="360"/>
      </w:pPr>
    </w:lvl>
    <w:lvl w:ilvl="8" w:tplc="C7023E8E">
      <w:start w:val="1"/>
      <w:numFmt w:val="decimal"/>
      <w:lvlText w:val="%9."/>
      <w:lvlJc w:val="left"/>
      <w:pPr>
        <w:ind w:left="1020" w:hanging="360"/>
      </w:pPr>
    </w:lvl>
  </w:abstractNum>
  <w:abstractNum w:abstractNumId="68"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3555C33"/>
    <w:multiLevelType w:val="hybridMultilevel"/>
    <w:tmpl w:val="C66CD974"/>
    <w:lvl w:ilvl="0" w:tplc="B7B07C8E">
      <w:start w:val="1"/>
      <w:numFmt w:val="decimal"/>
      <w:lvlText w:val="%1."/>
      <w:lvlJc w:val="left"/>
      <w:pPr>
        <w:ind w:left="720" w:hanging="360"/>
      </w:pPr>
    </w:lvl>
    <w:lvl w:ilvl="1" w:tplc="D16CA6D6">
      <w:start w:val="1"/>
      <w:numFmt w:val="decimal"/>
      <w:lvlText w:val="%2."/>
      <w:lvlJc w:val="left"/>
      <w:pPr>
        <w:ind w:left="720" w:hanging="360"/>
      </w:pPr>
    </w:lvl>
    <w:lvl w:ilvl="2" w:tplc="08C26366">
      <w:start w:val="1"/>
      <w:numFmt w:val="decimal"/>
      <w:lvlText w:val="%3."/>
      <w:lvlJc w:val="left"/>
      <w:pPr>
        <w:ind w:left="720" w:hanging="360"/>
      </w:pPr>
    </w:lvl>
    <w:lvl w:ilvl="3" w:tplc="971A44F6">
      <w:start w:val="1"/>
      <w:numFmt w:val="decimal"/>
      <w:lvlText w:val="%4."/>
      <w:lvlJc w:val="left"/>
      <w:pPr>
        <w:ind w:left="720" w:hanging="360"/>
      </w:pPr>
    </w:lvl>
    <w:lvl w:ilvl="4" w:tplc="FD4A8960">
      <w:start w:val="1"/>
      <w:numFmt w:val="decimal"/>
      <w:lvlText w:val="%5."/>
      <w:lvlJc w:val="left"/>
      <w:pPr>
        <w:ind w:left="720" w:hanging="360"/>
      </w:pPr>
    </w:lvl>
    <w:lvl w:ilvl="5" w:tplc="CF86CD2A">
      <w:start w:val="1"/>
      <w:numFmt w:val="decimal"/>
      <w:lvlText w:val="%6."/>
      <w:lvlJc w:val="left"/>
      <w:pPr>
        <w:ind w:left="720" w:hanging="360"/>
      </w:pPr>
    </w:lvl>
    <w:lvl w:ilvl="6" w:tplc="4418A876">
      <w:start w:val="1"/>
      <w:numFmt w:val="decimal"/>
      <w:lvlText w:val="%7."/>
      <w:lvlJc w:val="left"/>
      <w:pPr>
        <w:ind w:left="720" w:hanging="360"/>
      </w:pPr>
    </w:lvl>
    <w:lvl w:ilvl="7" w:tplc="5268C4B6">
      <w:start w:val="1"/>
      <w:numFmt w:val="decimal"/>
      <w:lvlText w:val="%8."/>
      <w:lvlJc w:val="left"/>
      <w:pPr>
        <w:ind w:left="720" w:hanging="360"/>
      </w:pPr>
    </w:lvl>
    <w:lvl w:ilvl="8" w:tplc="223CA574">
      <w:start w:val="1"/>
      <w:numFmt w:val="decimal"/>
      <w:lvlText w:val="%9."/>
      <w:lvlJc w:val="left"/>
      <w:pPr>
        <w:ind w:left="720" w:hanging="360"/>
      </w:pPr>
    </w:lvl>
  </w:abstractNum>
  <w:abstractNum w:abstractNumId="70" w15:restartNumberingAfterBreak="0">
    <w:nsid w:val="75656BE7"/>
    <w:multiLevelType w:val="multilevel"/>
    <w:tmpl w:val="2272DF96"/>
    <w:lvl w:ilvl="0">
      <w:start w:val="1"/>
      <w:numFmt w:val="decimal"/>
      <w:lvlText w:val="%1."/>
      <w:lvlJc w:val="left"/>
      <w:pPr>
        <w:ind w:left="360" w:hanging="360"/>
      </w:pPr>
      <w:rPr>
        <w:rFonts w:hint="default"/>
        <w:sz w:val="20"/>
      </w:rPr>
    </w:lvl>
    <w:lvl w:ilvl="1">
      <w:start w:val="2"/>
      <w:numFmt w:val="decimal"/>
      <w:lvlText w:val="%1.%2."/>
      <w:lvlJc w:val="left"/>
      <w:pPr>
        <w:ind w:left="360" w:hanging="360"/>
      </w:pPr>
      <w:rPr>
        <w:rFonts w:hint="default"/>
        <w:b/>
        <w:i w:val="0"/>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1" w15:restartNumberingAfterBreak="0">
    <w:nsid w:val="765030D4"/>
    <w:multiLevelType w:val="multilevel"/>
    <w:tmpl w:val="08B67EDA"/>
    <w:lvl w:ilvl="0">
      <w:start w:val="1"/>
      <w:numFmt w:val="decimal"/>
      <w:lvlText w:val="%1."/>
      <w:lvlJc w:val="left"/>
      <w:pPr>
        <w:ind w:left="928" w:hanging="360"/>
      </w:pPr>
      <w:rPr>
        <w:rFonts w:ascii="Times New Roman" w:hAnsi="Times New Roman" w:cs="Times New Roman" w:hint="default"/>
        <w:b w:val="0"/>
        <w:bCs w:val="0"/>
        <w:color w:val="414142"/>
        <w:sz w:val="24"/>
        <w:szCs w:val="24"/>
      </w:rPr>
    </w:lvl>
    <w:lvl w:ilvl="1">
      <w:start w:val="1"/>
      <w:numFmt w:val="decimal"/>
      <w:isLgl/>
      <w:lvlText w:val="%1.%2."/>
      <w:lvlJc w:val="left"/>
      <w:pPr>
        <w:ind w:left="1495" w:hanging="360"/>
      </w:pPr>
      <w:rPr>
        <w:rFonts w:ascii="Times New Roman" w:hAnsi="Times New Roman" w:cs="Times New Roman" w:hint="default"/>
        <w:b w:val="0"/>
        <w:bCs w:val="0"/>
        <w:color w:val="414142"/>
        <w:sz w:val="24"/>
        <w:szCs w:val="24"/>
      </w:rPr>
    </w:lvl>
    <w:lvl w:ilvl="2">
      <w:start w:val="1"/>
      <w:numFmt w:val="decimal"/>
      <w:isLgl/>
      <w:lvlText w:val="%1.%2.%3."/>
      <w:lvlJc w:val="left"/>
      <w:pPr>
        <w:ind w:left="1855" w:hanging="720"/>
      </w:pPr>
      <w:rPr>
        <w:rFonts w:hint="default"/>
        <w:color w:val="414142"/>
      </w:rPr>
    </w:lvl>
    <w:lvl w:ilvl="3">
      <w:start w:val="1"/>
      <w:numFmt w:val="decimal"/>
      <w:isLgl/>
      <w:lvlText w:val="%1.%2.%3.%4."/>
      <w:lvlJc w:val="left"/>
      <w:pPr>
        <w:ind w:left="2160" w:hanging="720"/>
      </w:pPr>
      <w:rPr>
        <w:rFonts w:hint="default"/>
        <w:color w:val="414142"/>
      </w:rPr>
    </w:lvl>
    <w:lvl w:ilvl="4">
      <w:start w:val="1"/>
      <w:numFmt w:val="decimal"/>
      <w:isLgl/>
      <w:lvlText w:val="%1.%2.%3.%4.%5."/>
      <w:lvlJc w:val="left"/>
      <w:pPr>
        <w:ind w:left="2880" w:hanging="1080"/>
      </w:pPr>
      <w:rPr>
        <w:rFonts w:hint="default"/>
        <w:color w:val="414142"/>
      </w:rPr>
    </w:lvl>
    <w:lvl w:ilvl="5">
      <w:start w:val="1"/>
      <w:numFmt w:val="decimal"/>
      <w:isLgl/>
      <w:lvlText w:val="%1.%2.%3.%4.%5.%6."/>
      <w:lvlJc w:val="left"/>
      <w:pPr>
        <w:ind w:left="3240" w:hanging="1080"/>
      </w:pPr>
      <w:rPr>
        <w:rFonts w:hint="default"/>
        <w:color w:val="414142"/>
      </w:rPr>
    </w:lvl>
    <w:lvl w:ilvl="6">
      <w:start w:val="1"/>
      <w:numFmt w:val="decimal"/>
      <w:isLgl/>
      <w:lvlText w:val="%1.%2.%3.%4.%5.%6.%7."/>
      <w:lvlJc w:val="left"/>
      <w:pPr>
        <w:ind w:left="3960" w:hanging="1440"/>
      </w:pPr>
      <w:rPr>
        <w:rFonts w:hint="default"/>
        <w:color w:val="414142"/>
      </w:rPr>
    </w:lvl>
    <w:lvl w:ilvl="7">
      <w:start w:val="1"/>
      <w:numFmt w:val="decimal"/>
      <w:isLgl/>
      <w:lvlText w:val="%1.%2.%3.%4.%5.%6.%7.%8."/>
      <w:lvlJc w:val="left"/>
      <w:pPr>
        <w:ind w:left="4320" w:hanging="1440"/>
      </w:pPr>
      <w:rPr>
        <w:rFonts w:hint="default"/>
        <w:color w:val="414142"/>
      </w:rPr>
    </w:lvl>
    <w:lvl w:ilvl="8">
      <w:start w:val="1"/>
      <w:numFmt w:val="decimal"/>
      <w:isLgl/>
      <w:lvlText w:val="%1.%2.%3.%4.%5.%6.%7.%8.%9."/>
      <w:lvlJc w:val="left"/>
      <w:pPr>
        <w:ind w:left="5040" w:hanging="1800"/>
      </w:pPr>
      <w:rPr>
        <w:rFonts w:hint="default"/>
        <w:color w:val="414142"/>
      </w:rPr>
    </w:lvl>
  </w:abstractNum>
  <w:abstractNum w:abstractNumId="72" w15:restartNumberingAfterBreak="0">
    <w:nsid w:val="767417D9"/>
    <w:multiLevelType w:val="hybridMultilevel"/>
    <w:tmpl w:val="31F883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768B00E9"/>
    <w:multiLevelType w:val="multilevel"/>
    <w:tmpl w:val="5994F922"/>
    <w:lvl w:ilvl="0">
      <w:start w:val="5"/>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788F6A9A"/>
    <w:multiLevelType w:val="hybridMultilevel"/>
    <w:tmpl w:val="9D04332C"/>
    <w:lvl w:ilvl="0" w:tplc="B9B4DBFA">
      <w:start w:val="721"/>
      <w:numFmt w:val="decimal"/>
      <w:lvlText w:val="%1."/>
      <w:lvlJc w:val="left"/>
      <w:pPr>
        <w:ind w:left="780" w:hanging="4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8E420C"/>
    <w:multiLevelType w:val="multilevel"/>
    <w:tmpl w:val="19BCBC4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7F9B3F60"/>
    <w:multiLevelType w:val="multilevel"/>
    <w:tmpl w:val="F32457E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7FDE395F"/>
    <w:multiLevelType w:val="hybridMultilevel"/>
    <w:tmpl w:val="E51E4B00"/>
    <w:lvl w:ilvl="0" w:tplc="FFFFFFFF">
      <w:start w:val="63"/>
      <w:numFmt w:val="decimal"/>
      <w:lvlText w:val="%1."/>
      <w:lvlJc w:val="left"/>
      <w:pPr>
        <w:ind w:left="720" w:hanging="360"/>
      </w:pPr>
      <w:rPr>
        <w:rFonts w:hint="default"/>
      </w:rPr>
    </w:lvl>
    <w:lvl w:ilvl="1" w:tplc="41FA942C">
      <w:start w:val="1"/>
      <w:numFmt w:val="decimal"/>
      <w:lvlText w:val="1.%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9061458">
    <w:abstractNumId w:val="30"/>
  </w:num>
  <w:num w:numId="2" w16cid:durableId="404496121">
    <w:abstractNumId w:val="57"/>
  </w:num>
  <w:num w:numId="3" w16cid:durableId="1842350329">
    <w:abstractNumId w:val="56"/>
  </w:num>
  <w:num w:numId="4" w16cid:durableId="1603686748">
    <w:abstractNumId w:val="62"/>
  </w:num>
  <w:num w:numId="5" w16cid:durableId="2029063773">
    <w:abstractNumId w:val="73"/>
  </w:num>
  <w:num w:numId="6" w16cid:durableId="1115490937">
    <w:abstractNumId w:val="58"/>
  </w:num>
  <w:num w:numId="7" w16cid:durableId="1949893715">
    <w:abstractNumId w:val="27"/>
  </w:num>
  <w:num w:numId="8" w16cid:durableId="531919216">
    <w:abstractNumId w:val="63"/>
  </w:num>
  <w:num w:numId="9" w16cid:durableId="813572454">
    <w:abstractNumId w:val="21"/>
  </w:num>
  <w:num w:numId="10" w16cid:durableId="1969044723">
    <w:abstractNumId w:val="44"/>
  </w:num>
  <w:num w:numId="11" w16cid:durableId="1857622343">
    <w:abstractNumId w:val="33"/>
  </w:num>
  <w:num w:numId="12" w16cid:durableId="2004161553">
    <w:abstractNumId w:val="29"/>
  </w:num>
  <w:num w:numId="13" w16cid:durableId="2005626523">
    <w:abstractNumId w:val="55"/>
  </w:num>
  <w:num w:numId="14" w16cid:durableId="74133770">
    <w:abstractNumId w:val="11"/>
  </w:num>
  <w:num w:numId="15" w16cid:durableId="473303257">
    <w:abstractNumId w:val="68"/>
  </w:num>
  <w:num w:numId="16" w16cid:durableId="699279401">
    <w:abstractNumId w:val="26"/>
  </w:num>
  <w:num w:numId="17" w16cid:durableId="1680699700">
    <w:abstractNumId w:val="64"/>
  </w:num>
  <w:num w:numId="18" w16cid:durableId="372385914">
    <w:abstractNumId w:val="59"/>
  </w:num>
  <w:num w:numId="19" w16cid:durableId="42291874">
    <w:abstractNumId w:val="74"/>
  </w:num>
  <w:num w:numId="20" w16cid:durableId="1574924938">
    <w:abstractNumId w:val="10"/>
  </w:num>
  <w:num w:numId="21" w16cid:durableId="1855804539">
    <w:abstractNumId w:val="45"/>
  </w:num>
  <w:num w:numId="22" w16cid:durableId="730735960">
    <w:abstractNumId w:val="32"/>
  </w:num>
  <w:num w:numId="23" w16cid:durableId="1312907118">
    <w:abstractNumId w:val="31"/>
  </w:num>
  <w:num w:numId="24" w16cid:durableId="528176947">
    <w:abstractNumId w:val="65"/>
  </w:num>
  <w:num w:numId="25" w16cid:durableId="713431270">
    <w:abstractNumId w:val="67"/>
  </w:num>
  <w:num w:numId="26" w16cid:durableId="2034840117">
    <w:abstractNumId w:val="50"/>
  </w:num>
  <w:num w:numId="27" w16cid:durableId="1163816457">
    <w:abstractNumId w:val="24"/>
  </w:num>
  <w:num w:numId="28" w16cid:durableId="891963490">
    <w:abstractNumId w:val="14"/>
  </w:num>
  <w:num w:numId="29" w16cid:durableId="991760917">
    <w:abstractNumId w:val="78"/>
  </w:num>
  <w:num w:numId="30" w16cid:durableId="2134714878">
    <w:abstractNumId w:val="42"/>
  </w:num>
  <w:num w:numId="31" w16cid:durableId="1714227914">
    <w:abstractNumId w:val="2"/>
  </w:num>
  <w:num w:numId="32" w16cid:durableId="1928466784">
    <w:abstractNumId w:val="47"/>
  </w:num>
  <w:num w:numId="33" w16cid:durableId="1917864122">
    <w:abstractNumId w:val="22"/>
  </w:num>
  <w:num w:numId="34" w16cid:durableId="418715499">
    <w:abstractNumId w:val="7"/>
  </w:num>
  <w:num w:numId="35" w16cid:durableId="61605340">
    <w:abstractNumId w:val="66"/>
  </w:num>
  <w:num w:numId="36" w16cid:durableId="944729683">
    <w:abstractNumId w:val="39"/>
  </w:num>
  <w:num w:numId="37" w16cid:durableId="213392271">
    <w:abstractNumId w:val="40"/>
  </w:num>
  <w:num w:numId="38" w16cid:durableId="543637509">
    <w:abstractNumId w:val="35"/>
  </w:num>
  <w:num w:numId="39" w16cid:durableId="688335718">
    <w:abstractNumId w:val="6"/>
  </w:num>
  <w:num w:numId="40" w16cid:durableId="1133786394">
    <w:abstractNumId w:val="61"/>
  </w:num>
  <w:num w:numId="41" w16cid:durableId="259607687">
    <w:abstractNumId w:val="70"/>
  </w:num>
  <w:num w:numId="42" w16cid:durableId="780615329">
    <w:abstractNumId w:val="75"/>
  </w:num>
  <w:num w:numId="43" w16cid:durableId="2062705642">
    <w:abstractNumId w:val="37"/>
  </w:num>
  <w:num w:numId="44" w16cid:durableId="968977777">
    <w:abstractNumId w:val="4"/>
  </w:num>
  <w:num w:numId="45" w16cid:durableId="1416785144">
    <w:abstractNumId w:val="3"/>
  </w:num>
  <w:num w:numId="46" w16cid:durableId="1893806842">
    <w:abstractNumId w:val="51"/>
  </w:num>
  <w:num w:numId="47" w16cid:durableId="181143368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871451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9004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22277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425168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750808239">
    <w:abstractNumId w:val="0"/>
  </w:num>
  <w:num w:numId="53" w16cid:durableId="1972131670">
    <w:abstractNumId w:val="48"/>
  </w:num>
  <w:num w:numId="54" w16cid:durableId="633562523">
    <w:abstractNumId w:val="23"/>
  </w:num>
  <w:num w:numId="55" w16cid:durableId="826436781">
    <w:abstractNumId w:val="8"/>
  </w:num>
  <w:num w:numId="56" w16cid:durableId="325476947">
    <w:abstractNumId w:val="46"/>
  </w:num>
  <w:num w:numId="57" w16cid:durableId="1262101978">
    <w:abstractNumId w:val="9"/>
  </w:num>
  <w:num w:numId="58" w16cid:durableId="114907448">
    <w:abstractNumId w:val="12"/>
  </w:num>
  <w:num w:numId="59" w16cid:durableId="18245444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777069189">
    <w:abstractNumId w:val="5"/>
    <w:lvlOverride w:ilvl="0">
      <w:startOverride w:val="1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08710863">
    <w:abstractNumId w:val="16"/>
  </w:num>
  <w:num w:numId="62" w16cid:durableId="1497302610">
    <w:abstractNumId w:val="38"/>
  </w:num>
  <w:num w:numId="63" w16cid:durableId="466435473">
    <w:abstractNumId w:val="72"/>
  </w:num>
  <w:num w:numId="64" w16cid:durableId="1613393179">
    <w:abstractNumId w:val="15"/>
  </w:num>
  <w:num w:numId="65" w16cid:durableId="56050759">
    <w:abstractNumId w:val="34"/>
  </w:num>
  <w:num w:numId="66" w16cid:durableId="459374179">
    <w:abstractNumId w:val="76"/>
  </w:num>
  <w:num w:numId="67" w16cid:durableId="146943803">
    <w:abstractNumId w:val="25"/>
  </w:num>
  <w:num w:numId="68" w16cid:durableId="1675839866">
    <w:abstractNumId w:val="54"/>
  </w:num>
  <w:num w:numId="69" w16cid:durableId="559054422">
    <w:abstractNumId w:val="13"/>
  </w:num>
  <w:num w:numId="70" w16cid:durableId="1024526526">
    <w:abstractNumId w:val="49"/>
  </w:num>
  <w:num w:numId="71" w16cid:durableId="1695422170">
    <w:abstractNumId w:val="60"/>
  </w:num>
  <w:num w:numId="72" w16cid:durableId="721178816">
    <w:abstractNumId w:val="43"/>
  </w:num>
  <w:num w:numId="73" w16cid:durableId="1766728023">
    <w:abstractNumId w:val="19"/>
  </w:num>
  <w:num w:numId="74" w16cid:durableId="97990799">
    <w:abstractNumId w:val="1"/>
  </w:num>
  <w:num w:numId="75" w16cid:durableId="1034890767">
    <w:abstractNumId w:val="52"/>
  </w:num>
  <w:num w:numId="76" w16cid:durableId="2077968272">
    <w:abstractNumId w:val="17"/>
  </w:num>
  <w:num w:numId="77" w16cid:durableId="1629387230">
    <w:abstractNumId w:val="71"/>
  </w:num>
  <w:num w:numId="78" w16cid:durableId="41120392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95656556">
    <w:abstractNumId w:val="77"/>
  </w:num>
  <w:num w:numId="80" w16cid:durableId="402684944">
    <w:abstractNumId w:val="36"/>
  </w:num>
  <w:num w:numId="81" w16cid:durableId="269050454">
    <w:abstractNumId w:val="7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735087059">
    <w:abstractNumId w:val="6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85"/>
    <w:rsid w:val="0000397E"/>
    <w:rsid w:val="0000470A"/>
    <w:rsid w:val="00011973"/>
    <w:rsid w:val="00016197"/>
    <w:rsid w:val="00023D3C"/>
    <w:rsid w:val="00025503"/>
    <w:rsid w:val="00026077"/>
    <w:rsid w:val="000267E4"/>
    <w:rsid w:val="0002704E"/>
    <w:rsid w:val="0003173C"/>
    <w:rsid w:val="0003725A"/>
    <w:rsid w:val="00041E66"/>
    <w:rsid w:val="00042141"/>
    <w:rsid w:val="00042309"/>
    <w:rsid w:val="00042845"/>
    <w:rsid w:val="00044F69"/>
    <w:rsid w:val="000477E3"/>
    <w:rsid w:val="000540F8"/>
    <w:rsid w:val="00070E7F"/>
    <w:rsid w:val="00072950"/>
    <w:rsid w:val="00072E15"/>
    <w:rsid w:val="000734F5"/>
    <w:rsid w:val="000758ED"/>
    <w:rsid w:val="00076F61"/>
    <w:rsid w:val="0007728E"/>
    <w:rsid w:val="000776C0"/>
    <w:rsid w:val="000827B8"/>
    <w:rsid w:val="00084262"/>
    <w:rsid w:val="0008451E"/>
    <w:rsid w:val="00084544"/>
    <w:rsid w:val="00086F7E"/>
    <w:rsid w:val="000933DF"/>
    <w:rsid w:val="000A2179"/>
    <w:rsid w:val="000A21B9"/>
    <w:rsid w:val="000A7CDE"/>
    <w:rsid w:val="000B15C1"/>
    <w:rsid w:val="000B1FFF"/>
    <w:rsid w:val="000B686B"/>
    <w:rsid w:val="000C34DD"/>
    <w:rsid w:val="000C4C33"/>
    <w:rsid w:val="000C767A"/>
    <w:rsid w:val="000D1DE5"/>
    <w:rsid w:val="000D5B95"/>
    <w:rsid w:val="000E3E53"/>
    <w:rsid w:val="000E51FD"/>
    <w:rsid w:val="000E56BC"/>
    <w:rsid w:val="000E5C0C"/>
    <w:rsid w:val="000E7BFE"/>
    <w:rsid w:val="000F17CA"/>
    <w:rsid w:val="000F187C"/>
    <w:rsid w:val="000F56AA"/>
    <w:rsid w:val="000F6640"/>
    <w:rsid w:val="00101081"/>
    <w:rsid w:val="00101E17"/>
    <w:rsid w:val="00103FF7"/>
    <w:rsid w:val="001077D3"/>
    <w:rsid w:val="001115BA"/>
    <w:rsid w:val="00113BEE"/>
    <w:rsid w:val="00114510"/>
    <w:rsid w:val="00114E74"/>
    <w:rsid w:val="00123954"/>
    <w:rsid w:val="0012495C"/>
    <w:rsid w:val="001264D2"/>
    <w:rsid w:val="00127FE0"/>
    <w:rsid w:val="00130E80"/>
    <w:rsid w:val="001343FF"/>
    <w:rsid w:val="0013505B"/>
    <w:rsid w:val="001352AD"/>
    <w:rsid w:val="001363B4"/>
    <w:rsid w:val="001400EC"/>
    <w:rsid w:val="001410F0"/>
    <w:rsid w:val="00141303"/>
    <w:rsid w:val="00141D49"/>
    <w:rsid w:val="001422BD"/>
    <w:rsid w:val="0014591E"/>
    <w:rsid w:val="001463E6"/>
    <w:rsid w:val="00146483"/>
    <w:rsid w:val="00150D4E"/>
    <w:rsid w:val="00153BBE"/>
    <w:rsid w:val="0015564B"/>
    <w:rsid w:val="00156900"/>
    <w:rsid w:val="0016278B"/>
    <w:rsid w:val="001633A8"/>
    <w:rsid w:val="00165707"/>
    <w:rsid w:val="00165CF9"/>
    <w:rsid w:val="0016673B"/>
    <w:rsid w:val="00167364"/>
    <w:rsid w:val="0017210D"/>
    <w:rsid w:val="00172952"/>
    <w:rsid w:val="00174610"/>
    <w:rsid w:val="00180D81"/>
    <w:rsid w:val="0018263C"/>
    <w:rsid w:val="0018483D"/>
    <w:rsid w:val="0018786D"/>
    <w:rsid w:val="00190397"/>
    <w:rsid w:val="00193892"/>
    <w:rsid w:val="00196623"/>
    <w:rsid w:val="001A4B36"/>
    <w:rsid w:val="001A6B2D"/>
    <w:rsid w:val="001A7C60"/>
    <w:rsid w:val="001B2F28"/>
    <w:rsid w:val="001B4FD2"/>
    <w:rsid w:val="001B5644"/>
    <w:rsid w:val="001B6699"/>
    <w:rsid w:val="001B7562"/>
    <w:rsid w:val="001C1044"/>
    <w:rsid w:val="001C3A61"/>
    <w:rsid w:val="001C4167"/>
    <w:rsid w:val="001C6862"/>
    <w:rsid w:val="001C7247"/>
    <w:rsid w:val="001D334B"/>
    <w:rsid w:val="001E002F"/>
    <w:rsid w:val="001E2DE1"/>
    <w:rsid w:val="001E4E81"/>
    <w:rsid w:val="001E6C1D"/>
    <w:rsid w:val="001E6FC3"/>
    <w:rsid w:val="001F00A9"/>
    <w:rsid w:val="001F0AFD"/>
    <w:rsid w:val="001F29ED"/>
    <w:rsid w:val="001F3E5A"/>
    <w:rsid w:val="001F5D66"/>
    <w:rsid w:val="001F78C6"/>
    <w:rsid w:val="00201B68"/>
    <w:rsid w:val="002037E6"/>
    <w:rsid w:val="00211C1B"/>
    <w:rsid w:val="0022532F"/>
    <w:rsid w:val="00231A82"/>
    <w:rsid w:val="0023211B"/>
    <w:rsid w:val="00235B67"/>
    <w:rsid w:val="00240F27"/>
    <w:rsid w:val="002442FF"/>
    <w:rsid w:val="00244CB9"/>
    <w:rsid w:val="00244F7F"/>
    <w:rsid w:val="0025001E"/>
    <w:rsid w:val="00251152"/>
    <w:rsid w:val="00251D51"/>
    <w:rsid w:val="00261215"/>
    <w:rsid w:val="00263B63"/>
    <w:rsid w:val="002672BE"/>
    <w:rsid w:val="00267351"/>
    <w:rsid w:val="00270258"/>
    <w:rsid w:val="00270BB2"/>
    <w:rsid w:val="00276062"/>
    <w:rsid w:val="0027746F"/>
    <w:rsid w:val="002802BD"/>
    <w:rsid w:val="00280398"/>
    <w:rsid w:val="002819F8"/>
    <w:rsid w:val="002858DE"/>
    <w:rsid w:val="0028597E"/>
    <w:rsid w:val="00286D5A"/>
    <w:rsid w:val="00290DFD"/>
    <w:rsid w:val="00291613"/>
    <w:rsid w:val="00293EF7"/>
    <w:rsid w:val="00294C27"/>
    <w:rsid w:val="00297EB3"/>
    <w:rsid w:val="002A0865"/>
    <w:rsid w:val="002A4795"/>
    <w:rsid w:val="002A4FB0"/>
    <w:rsid w:val="002A60B3"/>
    <w:rsid w:val="002B3A6D"/>
    <w:rsid w:val="002B5EE7"/>
    <w:rsid w:val="002C254E"/>
    <w:rsid w:val="002C28DC"/>
    <w:rsid w:val="002C56B4"/>
    <w:rsid w:val="002D0570"/>
    <w:rsid w:val="002D09A7"/>
    <w:rsid w:val="002D117E"/>
    <w:rsid w:val="002D365F"/>
    <w:rsid w:val="002D4642"/>
    <w:rsid w:val="002D55AA"/>
    <w:rsid w:val="002D7020"/>
    <w:rsid w:val="002E0A73"/>
    <w:rsid w:val="002E0D63"/>
    <w:rsid w:val="002E1083"/>
    <w:rsid w:val="002E25AF"/>
    <w:rsid w:val="002E307B"/>
    <w:rsid w:val="002E3EB7"/>
    <w:rsid w:val="002E4CDE"/>
    <w:rsid w:val="002E504F"/>
    <w:rsid w:val="002F09BA"/>
    <w:rsid w:val="00304903"/>
    <w:rsid w:val="003069BF"/>
    <w:rsid w:val="003071B6"/>
    <w:rsid w:val="00307FDE"/>
    <w:rsid w:val="003118D3"/>
    <w:rsid w:val="003154C4"/>
    <w:rsid w:val="00316353"/>
    <w:rsid w:val="003172A7"/>
    <w:rsid w:val="00321ADC"/>
    <w:rsid w:val="00326F93"/>
    <w:rsid w:val="0033298B"/>
    <w:rsid w:val="00332E7D"/>
    <w:rsid w:val="00335BAE"/>
    <w:rsid w:val="00337617"/>
    <w:rsid w:val="00343218"/>
    <w:rsid w:val="003441FC"/>
    <w:rsid w:val="003455F8"/>
    <w:rsid w:val="00345F99"/>
    <w:rsid w:val="0034640D"/>
    <w:rsid w:val="00347192"/>
    <w:rsid w:val="003478D0"/>
    <w:rsid w:val="00350033"/>
    <w:rsid w:val="00352BBA"/>
    <w:rsid w:val="003544F3"/>
    <w:rsid w:val="00361834"/>
    <w:rsid w:val="00361EBA"/>
    <w:rsid w:val="00362C95"/>
    <w:rsid w:val="00365300"/>
    <w:rsid w:val="00366B16"/>
    <w:rsid w:val="00372E2D"/>
    <w:rsid w:val="00377640"/>
    <w:rsid w:val="00377A48"/>
    <w:rsid w:val="003823EE"/>
    <w:rsid w:val="00383D0A"/>
    <w:rsid w:val="003846AF"/>
    <w:rsid w:val="003855C6"/>
    <w:rsid w:val="00385BEA"/>
    <w:rsid w:val="0038689C"/>
    <w:rsid w:val="003878FC"/>
    <w:rsid w:val="003904E7"/>
    <w:rsid w:val="00391D5F"/>
    <w:rsid w:val="00391FC1"/>
    <w:rsid w:val="0039253D"/>
    <w:rsid w:val="00394570"/>
    <w:rsid w:val="00395E47"/>
    <w:rsid w:val="003A4115"/>
    <w:rsid w:val="003A64E6"/>
    <w:rsid w:val="003B03E5"/>
    <w:rsid w:val="003B1CB0"/>
    <w:rsid w:val="003B2F73"/>
    <w:rsid w:val="003B4A49"/>
    <w:rsid w:val="003B5F8B"/>
    <w:rsid w:val="003B6BBD"/>
    <w:rsid w:val="003C03D4"/>
    <w:rsid w:val="003C2C1C"/>
    <w:rsid w:val="003C3B1E"/>
    <w:rsid w:val="003C5533"/>
    <w:rsid w:val="003C5578"/>
    <w:rsid w:val="003D0316"/>
    <w:rsid w:val="003D16B2"/>
    <w:rsid w:val="003D3C73"/>
    <w:rsid w:val="003D48B2"/>
    <w:rsid w:val="003D5B11"/>
    <w:rsid w:val="003F2901"/>
    <w:rsid w:val="003F37A1"/>
    <w:rsid w:val="003F4438"/>
    <w:rsid w:val="003F591E"/>
    <w:rsid w:val="003F6161"/>
    <w:rsid w:val="00405D41"/>
    <w:rsid w:val="004076CF"/>
    <w:rsid w:val="004109E3"/>
    <w:rsid w:val="00410CDB"/>
    <w:rsid w:val="00414059"/>
    <w:rsid w:val="004152CB"/>
    <w:rsid w:val="00420357"/>
    <w:rsid w:val="00427001"/>
    <w:rsid w:val="00432EC9"/>
    <w:rsid w:val="0043456B"/>
    <w:rsid w:val="004345C8"/>
    <w:rsid w:val="00441CA8"/>
    <w:rsid w:val="00444B0F"/>
    <w:rsid w:val="00444E06"/>
    <w:rsid w:val="0045024A"/>
    <w:rsid w:val="00451CBF"/>
    <w:rsid w:val="0045467E"/>
    <w:rsid w:val="00454D6B"/>
    <w:rsid w:val="0046033F"/>
    <w:rsid w:val="00467EBB"/>
    <w:rsid w:val="0047185E"/>
    <w:rsid w:val="00471B9A"/>
    <w:rsid w:val="00472A9B"/>
    <w:rsid w:val="00476A96"/>
    <w:rsid w:val="00476B6E"/>
    <w:rsid w:val="004837DD"/>
    <w:rsid w:val="00485444"/>
    <w:rsid w:val="00485EC0"/>
    <w:rsid w:val="0048706F"/>
    <w:rsid w:val="00487110"/>
    <w:rsid w:val="00491DEB"/>
    <w:rsid w:val="00491E92"/>
    <w:rsid w:val="004930D6"/>
    <w:rsid w:val="004944D5"/>
    <w:rsid w:val="004949E5"/>
    <w:rsid w:val="00496870"/>
    <w:rsid w:val="004A23A6"/>
    <w:rsid w:val="004A2BB1"/>
    <w:rsid w:val="004A5F46"/>
    <w:rsid w:val="004A7CFE"/>
    <w:rsid w:val="004B0464"/>
    <w:rsid w:val="004B0B62"/>
    <w:rsid w:val="004B0F77"/>
    <w:rsid w:val="004B2F71"/>
    <w:rsid w:val="004B3407"/>
    <w:rsid w:val="004B36B1"/>
    <w:rsid w:val="004B5CD8"/>
    <w:rsid w:val="004B6FB3"/>
    <w:rsid w:val="004C16BA"/>
    <w:rsid w:val="004C28F3"/>
    <w:rsid w:val="004C3013"/>
    <w:rsid w:val="004C51CD"/>
    <w:rsid w:val="004C61F9"/>
    <w:rsid w:val="004E1BD6"/>
    <w:rsid w:val="004E38B3"/>
    <w:rsid w:val="004E4599"/>
    <w:rsid w:val="004E6B54"/>
    <w:rsid w:val="004E6D72"/>
    <w:rsid w:val="004F2000"/>
    <w:rsid w:val="004F2F2A"/>
    <w:rsid w:val="004F4209"/>
    <w:rsid w:val="004F5B56"/>
    <w:rsid w:val="004F686F"/>
    <w:rsid w:val="00503946"/>
    <w:rsid w:val="00503F60"/>
    <w:rsid w:val="00503F6C"/>
    <w:rsid w:val="00505AFC"/>
    <w:rsid w:val="00507650"/>
    <w:rsid w:val="00512036"/>
    <w:rsid w:val="00512B87"/>
    <w:rsid w:val="00512FF3"/>
    <w:rsid w:val="00513DAE"/>
    <w:rsid w:val="0052071A"/>
    <w:rsid w:val="005227BF"/>
    <w:rsid w:val="00526C1B"/>
    <w:rsid w:val="00526E46"/>
    <w:rsid w:val="00530DD6"/>
    <w:rsid w:val="005366A9"/>
    <w:rsid w:val="00537F48"/>
    <w:rsid w:val="00541505"/>
    <w:rsid w:val="00541F50"/>
    <w:rsid w:val="00542180"/>
    <w:rsid w:val="0054222E"/>
    <w:rsid w:val="00542E39"/>
    <w:rsid w:val="00544147"/>
    <w:rsid w:val="005449EF"/>
    <w:rsid w:val="005463BC"/>
    <w:rsid w:val="005529E7"/>
    <w:rsid w:val="00555316"/>
    <w:rsid w:val="0056122B"/>
    <w:rsid w:val="00561D84"/>
    <w:rsid w:val="00563C42"/>
    <w:rsid w:val="0056528B"/>
    <w:rsid w:val="00565B98"/>
    <w:rsid w:val="0057047A"/>
    <w:rsid w:val="0057226D"/>
    <w:rsid w:val="00575B3C"/>
    <w:rsid w:val="0057697A"/>
    <w:rsid w:val="0058110F"/>
    <w:rsid w:val="00583CAB"/>
    <w:rsid w:val="0058523B"/>
    <w:rsid w:val="00586D24"/>
    <w:rsid w:val="0059486E"/>
    <w:rsid w:val="005962E4"/>
    <w:rsid w:val="00596F19"/>
    <w:rsid w:val="005A13E8"/>
    <w:rsid w:val="005A14EE"/>
    <w:rsid w:val="005A2364"/>
    <w:rsid w:val="005A2A4B"/>
    <w:rsid w:val="005A5906"/>
    <w:rsid w:val="005A79B7"/>
    <w:rsid w:val="005B089D"/>
    <w:rsid w:val="005B1240"/>
    <w:rsid w:val="005B3D09"/>
    <w:rsid w:val="005B48B6"/>
    <w:rsid w:val="005B4C3A"/>
    <w:rsid w:val="005B6C00"/>
    <w:rsid w:val="005C04AA"/>
    <w:rsid w:val="005C6209"/>
    <w:rsid w:val="005D1D2F"/>
    <w:rsid w:val="005D407B"/>
    <w:rsid w:val="005D44BC"/>
    <w:rsid w:val="005D6158"/>
    <w:rsid w:val="005D7AF5"/>
    <w:rsid w:val="005E0D7A"/>
    <w:rsid w:val="005E36A7"/>
    <w:rsid w:val="005F0F67"/>
    <w:rsid w:val="005F21BA"/>
    <w:rsid w:val="005F56DC"/>
    <w:rsid w:val="005F6861"/>
    <w:rsid w:val="00600B4C"/>
    <w:rsid w:val="0060101B"/>
    <w:rsid w:val="006043A3"/>
    <w:rsid w:val="00604CF3"/>
    <w:rsid w:val="006068A9"/>
    <w:rsid w:val="00616764"/>
    <w:rsid w:val="00620CA8"/>
    <w:rsid w:val="006248AA"/>
    <w:rsid w:val="00625636"/>
    <w:rsid w:val="00626074"/>
    <w:rsid w:val="00633ED0"/>
    <w:rsid w:val="00643D22"/>
    <w:rsid w:val="006442A5"/>
    <w:rsid w:val="0064525D"/>
    <w:rsid w:val="00645707"/>
    <w:rsid w:val="0064620C"/>
    <w:rsid w:val="00650116"/>
    <w:rsid w:val="00651077"/>
    <w:rsid w:val="006554A3"/>
    <w:rsid w:val="00655A76"/>
    <w:rsid w:val="00655EBF"/>
    <w:rsid w:val="006569A4"/>
    <w:rsid w:val="00660DB4"/>
    <w:rsid w:val="00665FC9"/>
    <w:rsid w:val="00673B18"/>
    <w:rsid w:val="006742C5"/>
    <w:rsid w:val="00676890"/>
    <w:rsid w:val="00692920"/>
    <w:rsid w:val="006938E7"/>
    <w:rsid w:val="00697B8C"/>
    <w:rsid w:val="006A38CD"/>
    <w:rsid w:val="006A3BA8"/>
    <w:rsid w:val="006B6ACA"/>
    <w:rsid w:val="006C3562"/>
    <w:rsid w:val="006D5B6C"/>
    <w:rsid w:val="006D6E2D"/>
    <w:rsid w:val="006E15E7"/>
    <w:rsid w:val="006E3610"/>
    <w:rsid w:val="006F2B9E"/>
    <w:rsid w:val="006F5069"/>
    <w:rsid w:val="006F5BA6"/>
    <w:rsid w:val="00700A6D"/>
    <w:rsid w:val="00700D70"/>
    <w:rsid w:val="00701C86"/>
    <w:rsid w:val="00702FA0"/>
    <w:rsid w:val="0070518C"/>
    <w:rsid w:val="00705E6B"/>
    <w:rsid w:val="007122EE"/>
    <w:rsid w:val="0071281D"/>
    <w:rsid w:val="00715455"/>
    <w:rsid w:val="00716640"/>
    <w:rsid w:val="00717165"/>
    <w:rsid w:val="00720361"/>
    <w:rsid w:val="0072116E"/>
    <w:rsid w:val="007214EB"/>
    <w:rsid w:val="00723FCC"/>
    <w:rsid w:val="00724048"/>
    <w:rsid w:val="00724608"/>
    <w:rsid w:val="00727489"/>
    <w:rsid w:val="00730AB5"/>
    <w:rsid w:val="00730BEF"/>
    <w:rsid w:val="007325B8"/>
    <w:rsid w:val="007325C2"/>
    <w:rsid w:val="00742972"/>
    <w:rsid w:val="00745263"/>
    <w:rsid w:val="00747023"/>
    <w:rsid w:val="00756701"/>
    <w:rsid w:val="00760FA5"/>
    <w:rsid w:val="00766742"/>
    <w:rsid w:val="0077250E"/>
    <w:rsid w:val="00774B2D"/>
    <w:rsid w:val="0077567B"/>
    <w:rsid w:val="007771FF"/>
    <w:rsid w:val="0077774D"/>
    <w:rsid w:val="00781E20"/>
    <w:rsid w:val="007837F2"/>
    <w:rsid w:val="00784423"/>
    <w:rsid w:val="0078751C"/>
    <w:rsid w:val="00791E35"/>
    <w:rsid w:val="0079244D"/>
    <w:rsid w:val="00793B2B"/>
    <w:rsid w:val="0079566C"/>
    <w:rsid w:val="007A3F00"/>
    <w:rsid w:val="007B4CB8"/>
    <w:rsid w:val="007B64CB"/>
    <w:rsid w:val="007B722E"/>
    <w:rsid w:val="007C27CD"/>
    <w:rsid w:val="007C5F06"/>
    <w:rsid w:val="007C64C3"/>
    <w:rsid w:val="007D0634"/>
    <w:rsid w:val="007D36CA"/>
    <w:rsid w:val="007D3946"/>
    <w:rsid w:val="007D66DF"/>
    <w:rsid w:val="007E6593"/>
    <w:rsid w:val="007F2A43"/>
    <w:rsid w:val="007F320B"/>
    <w:rsid w:val="007F581C"/>
    <w:rsid w:val="00800A26"/>
    <w:rsid w:val="00801C61"/>
    <w:rsid w:val="0080239B"/>
    <w:rsid w:val="00804C40"/>
    <w:rsid w:val="00806385"/>
    <w:rsid w:val="00810CBC"/>
    <w:rsid w:val="008111C4"/>
    <w:rsid w:val="00811D0E"/>
    <w:rsid w:val="00816ABA"/>
    <w:rsid w:val="00822FCA"/>
    <w:rsid w:val="008237CF"/>
    <w:rsid w:val="00825BA9"/>
    <w:rsid w:val="008264E1"/>
    <w:rsid w:val="00826769"/>
    <w:rsid w:val="00832190"/>
    <w:rsid w:val="0083285A"/>
    <w:rsid w:val="00835115"/>
    <w:rsid w:val="00836D92"/>
    <w:rsid w:val="00844721"/>
    <w:rsid w:val="008518B3"/>
    <w:rsid w:val="008521A3"/>
    <w:rsid w:val="00852AE0"/>
    <w:rsid w:val="0085463A"/>
    <w:rsid w:val="008547C1"/>
    <w:rsid w:val="00856FF1"/>
    <w:rsid w:val="00870D52"/>
    <w:rsid w:val="00870EEC"/>
    <w:rsid w:val="00871A0B"/>
    <w:rsid w:val="008776AC"/>
    <w:rsid w:val="008810D7"/>
    <w:rsid w:val="00881C1B"/>
    <w:rsid w:val="008820F1"/>
    <w:rsid w:val="00882130"/>
    <w:rsid w:val="00882612"/>
    <w:rsid w:val="00882F4D"/>
    <w:rsid w:val="0088693E"/>
    <w:rsid w:val="00890EF1"/>
    <w:rsid w:val="00891857"/>
    <w:rsid w:val="00893122"/>
    <w:rsid w:val="00893659"/>
    <w:rsid w:val="00897F11"/>
    <w:rsid w:val="008A419C"/>
    <w:rsid w:val="008A4A99"/>
    <w:rsid w:val="008A53B8"/>
    <w:rsid w:val="008B0276"/>
    <w:rsid w:val="008B3301"/>
    <w:rsid w:val="008B3AD2"/>
    <w:rsid w:val="008B40C4"/>
    <w:rsid w:val="008B6CB4"/>
    <w:rsid w:val="008B6F0F"/>
    <w:rsid w:val="008B714B"/>
    <w:rsid w:val="008B7EAC"/>
    <w:rsid w:val="008C13D7"/>
    <w:rsid w:val="008C2F31"/>
    <w:rsid w:val="008C315B"/>
    <w:rsid w:val="008C32E4"/>
    <w:rsid w:val="008D4338"/>
    <w:rsid w:val="008D43B1"/>
    <w:rsid w:val="008D4C92"/>
    <w:rsid w:val="008E65BD"/>
    <w:rsid w:val="008E7DFB"/>
    <w:rsid w:val="008F0072"/>
    <w:rsid w:val="009007A6"/>
    <w:rsid w:val="009047FD"/>
    <w:rsid w:val="009072B8"/>
    <w:rsid w:val="0090798C"/>
    <w:rsid w:val="009107BC"/>
    <w:rsid w:val="00914B16"/>
    <w:rsid w:val="009171D4"/>
    <w:rsid w:val="00917A31"/>
    <w:rsid w:val="00920684"/>
    <w:rsid w:val="00921067"/>
    <w:rsid w:val="0092166E"/>
    <w:rsid w:val="00921CBB"/>
    <w:rsid w:val="00922EB2"/>
    <w:rsid w:val="00925397"/>
    <w:rsid w:val="00926446"/>
    <w:rsid w:val="00927F24"/>
    <w:rsid w:val="0093496F"/>
    <w:rsid w:val="00936856"/>
    <w:rsid w:val="00937866"/>
    <w:rsid w:val="00940B9F"/>
    <w:rsid w:val="00941B96"/>
    <w:rsid w:val="00941FB4"/>
    <w:rsid w:val="00942976"/>
    <w:rsid w:val="00944B30"/>
    <w:rsid w:val="009472F9"/>
    <w:rsid w:val="00951C61"/>
    <w:rsid w:val="00952A60"/>
    <w:rsid w:val="009530FD"/>
    <w:rsid w:val="0095589F"/>
    <w:rsid w:val="00961B87"/>
    <w:rsid w:val="00962390"/>
    <w:rsid w:val="00964757"/>
    <w:rsid w:val="00964899"/>
    <w:rsid w:val="009656F5"/>
    <w:rsid w:val="00966C99"/>
    <w:rsid w:val="00967500"/>
    <w:rsid w:val="009747AB"/>
    <w:rsid w:val="00974CC2"/>
    <w:rsid w:val="00975685"/>
    <w:rsid w:val="0097750C"/>
    <w:rsid w:val="0098603E"/>
    <w:rsid w:val="00987C60"/>
    <w:rsid w:val="00990741"/>
    <w:rsid w:val="00995F47"/>
    <w:rsid w:val="009962FB"/>
    <w:rsid w:val="00997649"/>
    <w:rsid w:val="009A0A68"/>
    <w:rsid w:val="009A3887"/>
    <w:rsid w:val="009A4348"/>
    <w:rsid w:val="009A5707"/>
    <w:rsid w:val="009A6EA9"/>
    <w:rsid w:val="009B1C32"/>
    <w:rsid w:val="009B2D32"/>
    <w:rsid w:val="009B7681"/>
    <w:rsid w:val="009D4887"/>
    <w:rsid w:val="009D4A8A"/>
    <w:rsid w:val="009D4D79"/>
    <w:rsid w:val="009D7297"/>
    <w:rsid w:val="009E0242"/>
    <w:rsid w:val="009E0BA0"/>
    <w:rsid w:val="009E3E25"/>
    <w:rsid w:val="009E78A2"/>
    <w:rsid w:val="009F5D7A"/>
    <w:rsid w:val="00A0280F"/>
    <w:rsid w:val="00A0300E"/>
    <w:rsid w:val="00A1111C"/>
    <w:rsid w:val="00A1189F"/>
    <w:rsid w:val="00A120FB"/>
    <w:rsid w:val="00A12561"/>
    <w:rsid w:val="00A12F81"/>
    <w:rsid w:val="00A144D3"/>
    <w:rsid w:val="00A302E4"/>
    <w:rsid w:val="00A30F22"/>
    <w:rsid w:val="00A31A61"/>
    <w:rsid w:val="00A32C11"/>
    <w:rsid w:val="00A32DE7"/>
    <w:rsid w:val="00A341C1"/>
    <w:rsid w:val="00A3443F"/>
    <w:rsid w:val="00A3613F"/>
    <w:rsid w:val="00A41216"/>
    <w:rsid w:val="00A418E1"/>
    <w:rsid w:val="00A423D5"/>
    <w:rsid w:val="00A501F6"/>
    <w:rsid w:val="00A51250"/>
    <w:rsid w:val="00A52654"/>
    <w:rsid w:val="00A52DAB"/>
    <w:rsid w:val="00A54E59"/>
    <w:rsid w:val="00A54EFA"/>
    <w:rsid w:val="00A57E4C"/>
    <w:rsid w:val="00A62B10"/>
    <w:rsid w:val="00A6596D"/>
    <w:rsid w:val="00A66550"/>
    <w:rsid w:val="00A670A1"/>
    <w:rsid w:val="00A7287A"/>
    <w:rsid w:val="00A73672"/>
    <w:rsid w:val="00A73C77"/>
    <w:rsid w:val="00A74421"/>
    <w:rsid w:val="00A77BB9"/>
    <w:rsid w:val="00A81830"/>
    <w:rsid w:val="00A82F1C"/>
    <w:rsid w:val="00A8384E"/>
    <w:rsid w:val="00A83BF0"/>
    <w:rsid w:val="00A85458"/>
    <w:rsid w:val="00A8744B"/>
    <w:rsid w:val="00A87A7E"/>
    <w:rsid w:val="00A87B6C"/>
    <w:rsid w:val="00A90779"/>
    <w:rsid w:val="00A90D2E"/>
    <w:rsid w:val="00A91269"/>
    <w:rsid w:val="00A97E63"/>
    <w:rsid w:val="00AA0198"/>
    <w:rsid w:val="00AA0BC8"/>
    <w:rsid w:val="00AA25AE"/>
    <w:rsid w:val="00AA324F"/>
    <w:rsid w:val="00AB0428"/>
    <w:rsid w:val="00AB20D8"/>
    <w:rsid w:val="00AB79B3"/>
    <w:rsid w:val="00AC06CD"/>
    <w:rsid w:val="00AC0961"/>
    <w:rsid w:val="00AC178E"/>
    <w:rsid w:val="00AC4E9A"/>
    <w:rsid w:val="00AC5225"/>
    <w:rsid w:val="00AC626A"/>
    <w:rsid w:val="00AD2211"/>
    <w:rsid w:val="00AD5474"/>
    <w:rsid w:val="00AD60EF"/>
    <w:rsid w:val="00AD7FC9"/>
    <w:rsid w:val="00AE0F58"/>
    <w:rsid w:val="00AE224C"/>
    <w:rsid w:val="00AE2E0D"/>
    <w:rsid w:val="00AE49DD"/>
    <w:rsid w:val="00AE4F15"/>
    <w:rsid w:val="00AE532E"/>
    <w:rsid w:val="00AE6097"/>
    <w:rsid w:val="00AF47A5"/>
    <w:rsid w:val="00AF547C"/>
    <w:rsid w:val="00AF608B"/>
    <w:rsid w:val="00B00B8E"/>
    <w:rsid w:val="00B018F7"/>
    <w:rsid w:val="00B0190B"/>
    <w:rsid w:val="00B110BB"/>
    <w:rsid w:val="00B13389"/>
    <w:rsid w:val="00B202BF"/>
    <w:rsid w:val="00B206AC"/>
    <w:rsid w:val="00B21845"/>
    <w:rsid w:val="00B21D2C"/>
    <w:rsid w:val="00B2684F"/>
    <w:rsid w:val="00B26949"/>
    <w:rsid w:val="00B276D5"/>
    <w:rsid w:val="00B31991"/>
    <w:rsid w:val="00B32938"/>
    <w:rsid w:val="00B33018"/>
    <w:rsid w:val="00B34171"/>
    <w:rsid w:val="00B3527D"/>
    <w:rsid w:val="00B352BF"/>
    <w:rsid w:val="00B355CD"/>
    <w:rsid w:val="00B35A54"/>
    <w:rsid w:val="00B364F5"/>
    <w:rsid w:val="00B40F15"/>
    <w:rsid w:val="00B41044"/>
    <w:rsid w:val="00B43121"/>
    <w:rsid w:val="00B43298"/>
    <w:rsid w:val="00B43EB2"/>
    <w:rsid w:val="00B5118A"/>
    <w:rsid w:val="00B51324"/>
    <w:rsid w:val="00B51B97"/>
    <w:rsid w:val="00B54B08"/>
    <w:rsid w:val="00B557CB"/>
    <w:rsid w:val="00B57626"/>
    <w:rsid w:val="00B6216E"/>
    <w:rsid w:val="00B64102"/>
    <w:rsid w:val="00B64C56"/>
    <w:rsid w:val="00B70D90"/>
    <w:rsid w:val="00B70F4D"/>
    <w:rsid w:val="00B72BCF"/>
    <w:rsid w:val="00B740AA"/>
    <w:rsid w:val="00B753AB"/>
    <w:rsid w:val="00B81419"/>
    <w:rsid w:val="00B8207E"/>
    <w:rsid w:val="00B823D2"/>
    <w:rsid w:val="00B84891"/>
    <w:rsid w:val="00B910F1"/>
    <w:rsid w:val="00B92C4D"/>
    <w:rsid w:val="00B957CA"/>
    <w:rsid w:val="00BA0D0B"/>
    <w:rsid w:val="00BA3E39"/>
    <w:rsid w:val="00BB1BA9"/>
    <w:rsid w:val="00BB20B9"/>
    <w:rsid w:val="00BB30B2"/>
    <w:rsid w:val="00BB530F"/>
    <w:rsid w:val="00BB72FE"/>
    <w:rsid w:val="00BC1713"/>
    <w:rsid w:val="00BC53DD"/>
    <w:rsid w:val="00BC54B3"/>
    <w:rsid w:val="00BD147A"/>
    <w:rsid w:val="00BD6B44"/>
    <w:rsid w:val="00BE1FC1"/>
    <w:rsid w:val="00BF1BA0"/>
    <w:rsid w:val="00BF341A"/>
    <w:rsid w:val="00BF3BC1"/>
    <w:rsid w:val="00BF4940"/>
    <w:rsid w:val="00BF589E"/>
    <w:rsid w:val="00BF6B40"/>
    <w:rsid w:val="00C00757"/>
    <w:rsid w:val="00C01736"/>
    <w:rsid w:val="00C03905"/>
    <w:rsid w:val="00C07F06"/>
    <w:rsid w:val="00C11843"/>
    <w:rsid w:val="00C147C9"/>
    <w:rsid w:val="00C208E4"/>
    <w:rsid w:val="00C22D29"/>
    <w:rsid w:val="00C23F99"/>
    <w:rsid w:val="00C247F5"/>
    <w:rsid w:val="00C2481A"/>
    <w:rsid w:val="00C25EB5"/>
    <w:rsid w:val="00C3101A"/>
    <w:rsid w:val="00C32446"/>
    <w:rsid w:val="00C32C15"/>
    <w:rsid w:val="00C362C1"/>
    <w:rsid w:val="00C40CBD"/>
    <w:rsid w:val="00C4180D"/>
    <w:rsid w:val="00C45D2E"/>
    <w:rsid w:val="00C478FF"/>
    <w:rsid w:val="00C53AF5"/>
    <w:rsid w:val="00C552B7"/>
    <w:rsid w:val="00C553C9"/>
    <w:rsid w:val="00C56C29"/>
    <w:rsid w:val="00C605CA"/>
    <w:rsid w:val="00C605CD"/>
    <w:rsid w:val="00C6374B"/>
    <w:rsid w:val="00C67796"/>
    <w:rsid w:val="00C76C01"/>
    <w:rsid w:val="00C92489"/>
    <w:rsid w:val="00C94885"/>
    <w:rsid w:val="00C95BAA"/>
    <w:rsid w:val="00CA2A20"/>
    <w:rsid w:val="00CA2EB2"/>
    <w:rsid w:val="00CA6ADA"/>
    <w:rsid w:val="00CA6CC9"/>
    <w:rsid w:val="00CB01F9"/>
    <w:rsid w:val="00CB0747"/>
    <w:rsid w:val="00CB5736"/>
    <w:rsid w:val="00CC0031"/>
    <w:rsid w:val="00CC052E"/>
    <w:rsid w:val="00CD4535"/>
    <w:rsid w:val="00CD4BC3"/>
    <w:rsid w:val="00CD53C0"/>
    <w:rsid w:val="00CD5E6E"/>
    <w:rsid w:val="00CD7CA2"/>
    <w:rsid w:val="00CE0186"/>
    <w:rsid w:val="00CE0966"/>
    <w:rsid w:val="00CE0D8F"/>
    <w:rsid w:val="00CE51C6"/>
    <w:rsid w:val="00CE64E6"/>
    <w:rsid w:val="00CE733C"/>
    <w:rsid w:val="00CE7ADC"/>
    <w:rsid w:val="00CE7D6F"/>
    <w:rsid w:val="00CF68D0"/>
    <w:rsid w:val="00CF7426"/>
    <w:rsid w:val="00D011D4"/>
    <w:rsid w:val="00D01845"/>
    <w:rsid w:val="00D02A3A"/>
    <w:rsid w:val="00D04245"/>
    <w:rsid w:val="00D04EB5"/>
    <w:rsid w:val="00D05FC5"/>
    <w:rsid w:val="00D105F3"/>
    <w:rsid w:val="00D11F4A"/>
    <w:rsid w:val="00D12F92"/>
    <w:rsid w:val="00D1334F"/>
    <w:rsid w:val="00D149E5"/>
    <w:rsid w:val="00D154B4"/>
    <w:rsid w:val="00D17295"/>
    <w:rsid w:val="00D20997"/>
    <w:rsid w:val="00D24F2E"/>
    <w:rsid w:val="00D2756B"/>
    <w:rsid w:val="00D27B17"/>
    <w:rsid w:val="00D3083F"/>
    <w:rsid w:val="00D31096"/>
    <w:rsid w:val="00D32A39"/>
    <w:rsid w:val="00D333E2"/>
    <w:rsid w:val="00D33885"/>
    <w:rsid w:val="00D33E55"/>
    <w:rsid w:val="00D4072E"/>
    <w:rsid w:val="00D41053"/>
    <w:rsid w:val="00D41229"/>
    <w:rsid w:val="00D4417D"/>
    <w:rsid w:val="00D45857"/>
    <w:rsid w:val="00D45D1D"/>
    <w:rsid w:val="00D527B2"/>
    <w:rsid w:val="00D56AB1"/>
    <w:rsid w:val="00D6027A"/>
    <w:rsid w:val="00D60FA9"/>
    <w:rsid w:val="00D64E0E"/>
    <w:rsid w:val="00D70EF4"/>
    <w:rsid w:val="00D74686"/>
    <w:rsid w:val="00D759BF"/>
    <w:rsid w:val="00D7690D"/>
    <w:rsid w:val="00D8047F"/>
    <w:rsid w:val="00D81354"/>
    <w:rsid w:val="00D8335D"/>
    <w:rsid w:val="00D8726D"/>
    <w:rsid w:val="00D8791D"/>
    <w:rsid w:val="00D87FAA"/>
    <w:rsid w:val="00D90485"/>
    <w:rsid w:val="00D9152C"/>
    <w:rsid w:val="00D91D7A"/>
    <w:rsid w:val="00D94E98"/>
    <w:rsid w:val="00DA3DE3"/>
    <w:rsid w:val="00DA3EAD"/>
    <w:rsid w:val="00DA7E86"/>
    <w:rsid w:val="00DB0EA4"/>
    <w:rsid w:val="00DB3B72"/>
    <w:rsid w:val="00DB3E23"/>
    <w:rsid w:val="00DB4CA0"/>
    <w:rsid w:val="00DB5000"/>
    <w:rsid w:val="00DB5294"/>
    <w:rsid w:val="00DC5D5F"/>
    <w:rsid w:val="00DD6648"/>
    <w:rsid w:val="00DE04B9"/>
    <w:rsid w:val="00DE2602"/>
    <w:rsid w:val="00DE2CF4"/>
    <w:rsid w:val="00DE3F7E"/>
    <w:rsid w:val="00DE6CAA"/>
    <w:rsid w:val="00DE787A"/>
    <w:rsid w:val="00DE7937"/>
    <w:rsid w:val="00DF071B"/>
    <w:rsid w:val="00DF1EA2"/>
    <w:rsid w:val="00DF3A87"/>
    <w:rsid w:val="00DF5DEF"/>
    <w:rsid w:val="00DF705A"/>
    <w:rsid w:val="00DF786A"/>
    <w:rsid w:val="00E00A07"/>
    <w:rsid w:val="00E05230"/>
    <w:rsid w:val="00E1561A"/>
    <w:rsid w:val="00E17180"/>
    <w:rsid w:val="00E2381C"/>
    <w:rsid w:val="00E23D63"/>
    <w:rsid w:val="00E23E4F"/>
    <w:rsid w:val="00E31441"/>
    <w:rsid w:val="00E3290F"/>
    <w:rsid w:val="00E34D33"/>
    <w:rsid w:val="00E41360"/>
    <w:rsid w:val="00E4481D"/>
    <w:rsid w:val="00E4597F"/>
    <w:rsid w:val="00E45C1D"/>
    <w:rsid w:val="00E46D19"/>
    <w:rsid w:val="00E523A9"/>
    <w:rsid w:val="00E56888"/>
    <w:rsid w:val="00E577B6"/>
    <w:rsid w:val="00E57B39"/>
    <w:rsid w:val="00E607D4"/>
    <w:rsid w:val="00E63830"/>
    <w:rsid w:val="00E64609"/>
    <w:rsid w:val="00E64BF1"/>
    <w:rsid w:val="00E664BC"/>
    <w:rsid w:val="00E67587"/>
    <w:rsid w:val="00E70FC4"/>
    <w:rsid w:val="00E73301"/>
    <w:rsid w:val="00E7475C"/>
    <w:rsid w:val="00E80258"/>
    <w:rsid w:val="00E82121"/>
    <w:rsid w:val="00E84E0C"/>
    <w:rsid w:val="00E85881"/>
    <w:rsid w:val="00E85A9F"/>
    <w:rsid w:val="00E923CC"/>
    <w:rsid w:val="00E9259A"/>
    <w:rsid w:val="00E94FD8"/>
    <w:rsid w:val="00E952A3"/>
    <w:rsid w:val="00E95A02"/>
    <w:rsid w:val="00E963C2"/>
    <w:rsid w:val="00E96BC8"/>
    <w:rsid w:val="00E97BD0"/>
    <w:rsid w:val="00EA2EA8"/>
    <w:rsid w:val="00EA7F71"/>
    <w:rsid w:val="00EB0089"/>
    <w:rsid w:val="00EB340A"/>
    <w:rsid w:val="00EB467B"/>
    <w:rsid w:val="00EB4C1E"/>
    <w:rsid w:val="00EB5863"/>
    <w:rsid w:val="00EB65EE"/>
    <w:rsid w:val="00EC0A49"/>
    <w:rsid w:val="00EC200F"/>
    <w:rsid w:val="00EC2DE8"/>
    <w:rsid w:val="00EC46A9"/>
    <w:rsid w:val="00EC5054"/>
    <w:rsid w:val="00EC5ED1"/>
    <w:rsid w:val="00ED0D65"/>
    <w:rsid w:val="00ED1596"/>
    <w:rsid w:val="00ED1C14"/>
    <w:rsid w:val="00ED622D"/>
    <w:rsid w:val="00EE1C82"/>
    <w:rsid w:val="00EE3CB6"/>
    <w:rsid w:val="00EE3D5F"/>
    <w:rsid w:val="00EE4231"/>
    <w:rsid w:val="00EE55A9"/>
    <w:rsid w:val="00EE569C"/>
    <w:rsid w:val="00EE6246"/>
    <w:rsid w:val="00EE6E22"/>
    <w:rsid w:val="00EE6F09"/>
    <w:rsid w:val="00EF33EF"/>
    <w:rsid w:val="00EF69E8"/>
    <w:rsid w:val="00EF6A24"/>
    <w:rsid w:val="00F01E7A"/>
    <w:rsid w:val="00F03086"/>
    <w:rsid w:val="00F03336"/>
    <w:rsid w:val="00F03F41"/>
    <w:rsid w:val="00F11055"/>
    <w:rsid w:val="00F12EC5"/>
    <w:rsid w:val="00F17D04"/>
    <w:rsid w:val="00F2336F"/>
    <w:rsid w:val="00F329D7"/>
    <w:rsid w:val="00F3414C"/>
    <w:rsid w:val="00F42E3F"/>
    <w:rsid w:val="00F43B4B"/>
    <w:rsid w:val="00F44C3E"/>
    <w:rsid w:val="00F504FA"/>
    <w:rsid w:val="00F5101B"/>
    <w:rsid w:val="00F51D49"/>
    <w:rsid w:val="00F54317"/>
    <w:rsid w:val="00F6007C"/>
    <w:rsid w:val="00F62C2D"/>
    <w:rsid w:val="00F7233A"/>
    <w:rsid w:val="00F723B0"/>
    <w:rsid w:val="00F72A61"/>
    <w:rsid w:val="00F72C7A"/>
    <w:rsid w:val="00F75C40"/>
    <w:rsid w:val="00F768CF"/>
    <w:rsid w:val="00F825B9"/>
    <w:rsid w:val="00F85BF1"/>
    <w:rsid w:val="00F8693C"/>
    <w:rsid w:val="00F92881"/>
    <w:rsid w:val="00F932FE"/>
    <w:rsid w:val="00FA0A53"/>
    <w:rsid w:val="00FA196F"/>
    <w:rsid w:val="00FA5827"/>
    <w:rsid w:val="00FA7187"/>
    <w:rsid w:val="00FB06BD"/>
    <w:rsid w:val="00FB1946"/>
    <w:rsid w:val="00FB38D4"/>
    <w:rsid w:val="00FB5789"/>
    <w:rsid w:val="00FB688C"/>
    <w:rsid w:val="00FB7655"/>
    <w:rsid w:val="00FB7BFC"/>
    <w:rsid w:val="00FD193C"/>
    <w:rsid w:val="00FD5583"/>
    <w:rsid w:val="00FD5B9B"/>
    <w:rsid w:val="00FF04F6"/>
    <w:rsid w:val="00FF1C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F0BBCB3"/>
  <w15:docId w15:val="{3018B0C3-26F7-47A7-BE1C-314D2A6D5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4885"/>
    <w:rPr>
      <w:sz w:val="24"/>
      <w:szCs w:val="24"/>
    </w:rPr>
  </w:style>
  <w:style w:type="paragraph" w:styleId="Heading1">
    <w:name w:val="heading 1"/>
    <w:basedOn w:val="Normal"/>
    <w:next w:val="Normal"/>
    <w:link w:val="Heading1Char"/>
    <w:qFormat/>
    <w:rsid w:val="00FA19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93EF7"/>
    <w:pPr>
      <w:keepNext/>
      <w:jc w:val="center"/>
      <w:outlineLvl w:val="1"/>
    </w:pPr>
    <w:rPr>
      <w:b/>
      <w:szCs w:val="20"/>
    </w:rPr>
  </w:style>
  <w:style w:type="paragraph" w:styleId="Heading3">
    <w:name w:val="heading 3"/>
    <w:basedOn w:val="Normal"/>
    <w:next w:val="Normal"/>
    <w:link w:val="Heading3Char"/>
    <w:semiHidden/>
    <w:unhideWhenUsed/>
    <w:qFormat/>
    <w:rsid w:val="00B00B8E"/>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A196F"/>
    <w:rPr>
      <w:rFonts w:ascii="Cambria" w:eastAsia="Times New Roman" w:hAnsi="Cambria" w:cs="Times New Roman"/>
      <w:b/>
      <w:bCs/>
      <w:kern w:val="32"/>
      <w:sz w:val="32"/>
      <w:szCs w:val="32"/>
    </w:rPr>
  </w:style>
  <w:style w:type="character" w:customStyle="1" w:styleId="Heading3Char">
    <w:name w:val="Heading 3 Char"/>
    <w:link w:val="Heading3"/>
    <w:semiHidden/>
    <w:rsid w:val="00B00B8E"/>
    <w:rPr>
      <w:rFonts w:ascii="Cambria" w:eastAsia="Times New Roman" w:hAnsi="Cambria" w:cs="Times New Roman"/>
      <w:b/>
      <w:bCs/>
      <w:sz w:val="26"/>
      <w:szCs w:val="26"/>
    </w:rPr>
  </w:style>
  <w:style w:type="paragraph" w:styleId="NormalWeb">
    <w:name w:val="Normal (Web)"/>
    <w:basedOn w:val="Normal"/>
    <w:uiPriority w:val="99"/>
    <w:rsid w:val="00C94885"/>
    <w:pPr>
      <w:spacing w:before="100" w:beforeAutospacing="1" w:after="100" w:afterAutospacing="1"/>
    </w:pPr>
  </w:style>
  <w:style w:type="table" w:styleId="TableGrid">
    <w:name w:val="Table Grid"/>
    <w:basedOn w:val="TableNormal"/>
    <w:uiPriority w:val="39"/>
    <w:rsid w:val="00C94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RakstzCharRakstzCharCharRakstzCharCharRakstzCharCharRakstz">
    <w:name w:val="Rakstz. Char Rakstz. Char Rakstz. Char Char Rakstz. Char Char Rakstz. Char Char Rakstz."/>
    <w:basedOn w:val="Normal"/>
    <w:next w:val="BlockText"/>
    <w:rsid w:val="00293EF7"/>
    <w:pPr>
      <w:spacing w:before="120" w:after="160" w:line="240" w:lineRule="exact"/>
      <w:ind w:firstLine="720"/>
      <w:jc w:val="both"/>
    </w:pPr>
    <w:rPr>
      <w:rFonts w:ascii="Verdana" w:hAnsi="Verdana"/>
      <w:sz w:val="20"/>
      <w:szCs w:val="20"/>
      <w:lang w:val="en-US" w:eastAsia="en-US"/>
    </w:rPr>
  </w:style>
  <w:style w:type="paragraph" w:styleId="BlockText">
    <w:name w:val="Block Text"/>
    <w:basedOn w:val="Normal"/>
    <w:rsid w:val="00293EF7"/>
    <w:pPr>
      <w:spacing w:after="120"/>
      <w:ind w:left="1440" w:right="1440"/>
    </w:pPr>
  </w:style>
  <w:style w:type="paragraph" w:styleId="Header">
    <w:name w:val="header"/>
    <w:basedOn w:val="Normal"/>
    <w:link w:val="HeaderChar"/>
    <w:rsid w:val="00293EF7"/>
    <w:pPr>
      <w:tabs>
        <w:tab w:val="center" w:pos="4153"/>
        <w:tab w:val="right" w:pos="8306"/>
      </w:tabs>
    </w:pPr>
    <w:rPr>
      <w:lang w:val="x-none" w:eastAsia="x-none"/>
    </w:rPr>
  </w:style>
  <w:style w:type="character" w:customStyle="1" w:styleId="HeaderChar">
    <w:name w:val="Header Char"/>
    <w:link w:val="Header"/>
    <w:rsid w:val="00316353"/>
    <w:rPr>
      <w:sz w:val="24"/>
      <w:szCs w:val="24"/>
    </w:rPr>
  </w:style>
  <w:style w:type="paragraph" w:styleId="Footer">
    <w:name w:val="footer"/>
    <w:basedOn w:val="Normal"/>
    <w:link w:val="FooterChar"/>
    <w:uiPriority w:val="99"/>
    <w:rsid w:val="00293EF7"/>
    <w:pPr>
      <w:tabs>
        <w:tab w:val="center" w:pos="4153"/>
        <w:tab w:val="right" w:pos="8306"/>
      </w:tabs>
    </w:pPr>
    <w:rPr>
      <w:lang w:val="x-none" w:eastAsia="x-none"/>
    </w:rPr>
  </w:style>
  <w:style w:type="character" w:customStyle="1" w:styleId="FooterChar">
    <w:name w:val="Footer Char"/>
    <w:link w:val="Footer"/>
    <w:uiPriority w:val="99"/>
    <w:rsid w:val="00316353"/>
    <w:rPr>
      <w:sz w:val="24"/>
      <w:szCs w:val="24"/>
    </w:rPr>
  </w:style>
  <w:style w:type="character" w:styleId="Hyperlink">
    <w:name w:val="Hyperlink"/>
    <w:unhideWhenUsed/>
    <w:rsid w:val="00316353"/>
    <w:rPr>
      <w:strike w:val="0"/>
      <w:dstrike w:val="0"/>
      <w:color w:val="40407C"/>
      <w:u w:val="none"/>
      <w:effect w:val="none"/>
    </w:rPr>
  </w:style>
  <w:style w:type="paragraph" w:customStyle="1" w:styleId="tvhtml">
    <w:name w:val="tv_html"/>
    <w:basedOn w:val="Normal"/>
    <w:rsid w:val="00316353"/>
    <w:pPr>
      <w:spacing w:before="100" w:beforeAutospacing="1" w:after="100" w:afterAutospacing="1"/>
      <w:jc w:val="both"/>
    </w:pPr>
    <w:rPr>
      <w:color w:val="000000"/>
      <w:sz w:val="22"/>
      <w:szCs w:val="22"/>
    </w:rPr>
  </w:style>
  <w:style w:type="paragraph" w:styleId="BalloonText">
    <w:name w:val="Balloon Text"/>
    <w:basedOn w:val="Normal"/>
    <w:link w:val="BalloonTextChar"/>
    <w:unhideWhenUsed/>
    <w:rsid w:val="00316353"/>
    <w:rPr>
      <w:rFonts w:ascii="Tahoma" w:eastAsia="Calibri" w:hAnsi="Tahoma"/>
      <w:sz w:val="16"/>
      <w:szCs w:val="16"/>
      <w:lang w:val="x-none" w:eastAsia="en-US"/>
    </w:rPr>
  </w:style>
  <w:style w:type="character" w:customStyle="1" w:styleId="BalloonTextChar">
    <w:name w:val="Balloon Text Char"/>
    <w:link w:val="BalloonText"/>
    <w:rsid w:val="00316353"/>
    <w:rPr>
      <w:rFonts w:ascii="Tahoma" w:eastAsia="Calibri" w:hAnsi="Tahoma" w:cs="Tahoma"/>
      <w:sz w:val="16"/>
      <w:szCs w:val="16"/>
      <w:lang w:eastAsia="en-US"/>
    </w:rPr>
  </w:style>
  <w:style w:type="paragraph" w:styleId="ListParagraph">
    <w:name w:val="List Paragraph"/>
    <w:basedOn w:val="Normal"/>
    <w:uiPriority w:val="34"/>
    <w:qFormat/>
    <w:rsid w:val="00316353"/>
    <w:pPr>
      <w:spacing w:after="200" w:line="276" w:lineRule="auto"/>
      <w:ind w:left="720"/>
      <w:contextualSpacing/>
    </w:pPr>
    <w:rPr>
      <w:rFonts w:ascii="Calibri" w:eastAsia="Calibri" w:hAnsi="Calibri"/>
      <w:sz w:val="22"/>
      <w:szCs w:val="22"/>
      <w:lang w:eastAsia="en-US"/>
    </w:rPr>
  </w:style>
  <w:style w:type="paragraph" w:customStyle="1" w:styleId="mans">
    <w:name w:val="mans"/>
    <w:basedOn w:val="Normal"/>
    <w:rsid w:val="00316353"/>
    <w:pPr>
      <w:overflowPunct w:val="0"/>
      <w:autoSpaceDE w:val="0"/>
      <w:autoSpaceDN w:val="0"/>
      <w:adjustRightInd w:val="0"/>
      <w:jc w:val="both"/>
      <w:textAlignment w:val="baseline"/>
    </w:pPr>
    <w:rPr>
      <w:rFonts w:ascii="NewtonTT Baltic" w:hAnsi="NewtonTT Baltic"/>
      <w:szCs w:val="20"/>
      <w:lang w:val="en-GB" w:eastAsia="en-US"/>
    </w:rPr>
  </w:style>
  <w:style w:type="paragraph" w:customStyle="1" w:styleId="Default">
    <w:name w:val="Default"/>
    <w:rsid w:val="00723FCC"/>
    <w:pPr>
      <w:autoSpaceDE w:val="0"/>
      <w:autoSpaceDN w:val="0"/>
      <w:adjustRightInd w:val="0"/>
    </w:pPr>
    <w:rPr>
      <w:rFonts w:eastAsia="Calibri"/>
      <w:color w:val="000000"/>
      <w:sz w:val="24"/>
      <w:szCs w:val="24"/>
    </w:rPr>
  </w:style>
  <w:style w:type="paragraph" w:customStyle="1" w:styleId="naislab">
    <w:name w:val="naislab"/>
    <w:basedOn w:val="Normal"/>
    <w:rsid w:val="00B00B8E"/>
    <w:pPr>
      <w:spacing w:before="100" w:beforeAutospacing="1" w:after="100" w:afterAutospacing="1"/>
    </w:pPr>
    <w:rPr>
      <w:lang w:val="en-US" w:eastAsia="en-US"/>
    </w:rPr>
  </w:style>
  <w:style w:type="paragraph" w:styleId="BodyText2">
    <w:name w:val="Body Text 2"/>
    <w:basedOn w:val="Normal"/>
    <w:link w:val="BodyText2Char"/>
    <w:rsid w:val="00692920"/>
    <w:pPr>
      <w:ind w:firstLine="720"/>
      <w:jc w:val="both"/>
    </w:pPr>
    <w:rPr>
      <w:lang w:eastAsia="en-US"/>
    </w:rPr>
  </w:style>
  <w:style w:type="character" w:customStyle="1" w:styleId="BodyText2Char">
    <w:name w:val="Body Text 2 Char"/>
    <w:link w:val="BodyText2"/>
    <w:rsid w:val="00692920"/>
    <w:rPr>
      <w:sz w:val="24"/>
      <w:szCs w:val="24"/>
      <w:lang w:eastAsia="en-US"/>
    </w:rPr>
  </w:style>
  <w:style w:type="character" w:customStyle="1" w:styleId="CommentTextChar">
    <w:name w:val="Comment Text Char"/>
    <w:link w:val="CommentText"/>
    <w:uiPriority w:val="99"/>
    <w:rsid w:val="000E5C0C"/>
    <w:rPr>
      <w:rFonts w:eastAsia="Times New Roman"/>
      <w:sz w:val="20"/>
      <w:szCs w:val="20"/>
      <w:lang w:eastAsia="lv-LV"/>
    </w:rPr>
  </w:style>
  <w:style w:type="paragraph" w:styleId="CommentText">
    <w:name w:val="annotation text"/>
    <w:basedOn w:val="Normal"/>
    <w:link w:val="CommentTextChar"/>
    <w:uiPriority w:val="99"/>
    <w:rsid w:val="000E5C0C"/>
    <w:rPr>
      <w:sz w:val="20"/>
      <w:szCs w:val="20"/>
    </w:rPr>
  </w:style>
  <w:style w:type="character" w:customStyle="1" w:styleId="CommentTextChar1">
    <w:name w:val="Comment Text Char1"/>
    <w:basedOn w:val="DefaultParagraphFont"/>
    <w:rsid w:val="000E5C0C"/>
  </w:style>
  <w:style w:type="paragraph" w:customStyle="1" w:styleId="naisf">
    <w:name w:val="naisf"/>
    <w:basedOn w:val="Normal"/>
    <w:rsid w:val="00F43B4B"/>
    <w:pPr>
      <w:spacing w:before="75" w:after="75"/>
      <w:ind w:firstLine="375"/>
      <w:jc w:val="both"/>
    </w:pPr>
  </w:style>
  <w:style w:type="paragraph" w:customStyle="1" w:styleId="naiskr">
    <w:name w:val="naiskr"/>
    <w:basedOn w:val="Normal"/>
    <w:rsid w:val="00F43B4B"/>
    <w:pPr>
      <w:spacing w:before="75" w:after="75"/>
    </w:pPr>
  </w:style>
  <w:style w:type="paragraph" w:customStyle="1" w:styleId="naisnod">
    <w:name w:val="naisnod"/>
    <w:basedOn w:val="Normal"/>
    <w:rsid w:val="00F43B4B"/>
    <w:pPr>
      <w:spacing w:before="150" w:after="150"/>
      <w:jc w:val="center"/>
    </w:pPr>
    <w:rPr>
      <w:b/>
      <w:bC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CB01F9"/>
    <w:pPr>
      <w:overflowPunct w:val="0"/>
      <w:autoSpaceDE w:val="0"/>
      <w:autoSpaceDN w:val="0"/>
      <w:adjustRightInd w:val="0"/>
    </w:pPr>
    <w:rPr>
      <w:sz w:val="20"/>
      <w:szCs w:val="20"/>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CB01F9"/>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CB01F9"/>
    <w:rPr>
      <w:vertAlign w:val="superscript"/>
    </w:rPr>
  </w:style>
  <w:style w:type="paragraph" w:customStyle="1" w:styleId="CharCharCharChar">
    <w:name w:val="Char Char Char Char"/>
    <w:aliases w:val="Char2"/>
    <w:basedOn w:val="Normal"/>
    <w:next w:val="Normal"/>
    <w:link w:val="FootnoteReference"/>
    <w:uiPriority w:val="99"/>
    <w:rsid w:val="00CB01F9"/>
    <w:pPr>
      <w:keepNext/>
      <w:keepLines/>
      <w:spacing w:before="120" w:after="160" w:line="240" w:lineRule="exact"/>
      <w:jc w:val="both"/>
      <w:outlineLvl w:val="0"/>
    </w:pPr>
    <w:rPr>
      <w:sz w:val="20"/>
      <w:szCs w:val="20"/>
      <w:vertAlign w:val="superscript"/>
    </w:rPr>
  </w:style>
  <w:style w:type="character" w:styleId="CommentReference">
    <w:name w:val="annotation reference"/>
    <w:basedOn w:val="DefaultParagraphFont"/>
    <w:rsid w:val="00DA3DE3"/>
    <w:rPr>
      <w:sz w:val="16"/>
      <w:szCs w:val="16"/>
    </w:rPr>
  </w:style>
  <w:style w:type="paragraph" w:styleId="CommentSubject">
    <w:name w:val="annotation subject"/>
    <w:basedOn w:val="CommentText"/>
    <w:next w:val="CommentText"/>
    <w:link w:val="CommentSubjectChar"/>
    <w:semiHidden/>
    <w:unhideWhenUsed/>
    <w:rsid w:val="00DA3DE3"/>
    <w:rPr>
      <w:b/>
      <w:bCs/>
    </w:rPr>
  </w:style>
  <w:style w:type="character" w:customStyle="1" w:styleId="CommentSubjectChar">
    <w:name w:val="Comment Subject Char"/>
    <w:basedOn w:val="CommentTextChar"/>
    <w:link w:val="CommentSubject"/>
    <w:semiHidden/>
    <w:rsid w:val="00DA3DE3"/>
    <w:rPr>
      <w:rFonts w:eastAsia="Times New Roman"/>
      <w:b/>
      <w:bCs/>
      <w:sz w:val="20"/>
      <w:szCs w:val="20"/>
      <w:lang w:eastAsia="lv-LV"/>
    </w:rPr>
  </w:style>
  <w:style w:type="character" w:styleId="UnresolvedMention">
    <w:name w:val="Unresolved Mention"/>
    <w:basedOn w:val="DefaultParagraphFont"/>
    <w:uiPriority w:val="99"/>
    <w:semiHidden/>
    <w:unhideWhenUsed/>
    <w:rsid w:val="008B0276"/>
    <w:rPr>
      <w:color w:val="605E5C"/>
      <w:shd w:val="clear" w:color="auto" w:fill="E1DFDD"/>
    </w:rPr>
  </w:style>
  <w:style w:type="paragraph" w:styleId="NoSpacing">
    <w:name w:val="No Spacing"/>
    <w:uiPriority w:val="1"/>
    <w:qFormat/>
    <w:rsid w:val="00244F7F"/>
    <w:rPr>
      <w:rFonts w:ascii="Calibri" w:eastAsia="Calibri" w:hAnsi="Calibri"/>
      <w:sz w:val="22"/>
      <w:szCs w:val="22"/>
      <w:lang w:eastAsia="en-US"/>
    </w:rPr>
  </w:style>
  <w:style w:type="character" w:styleId="PageNumber">
    <w:name w:val="page number"/>
    <w:rsid w:val="004E1BD6"/>
  </w:style>
  <w:style w:type="paragraph" w:styleId="Revision">
    <w:name w:val="Revision"/>
    <w:hidden/>
    <w:uiPriority w:val="99"/>
    <w:semiHidden/>
    <w:rsid w:val="000D5B95"/>
    <w:rPr>
      <w:sz w:val="24"/>
      <w:szCs w:val="24"/>
    </w:rPr>
  </w:style>
  <w:style w:type="character" w:customStyle="1" w:styleId="cf01">
    <w:name w:val="cf01"/>
    <w:basedOn w:val="DefaultParagraphFont"/>
    <w:rsid w:val="001C1044"/>
    <w:rPr>
      <w:rFonts w:ascii="Segoe UI" w:hAnsi="Segoe UI" w:cs="Segoe UI" w:hint="default"/>
      <w:sz w:val="18"/>
      <w:szCs w:val="18"/>
    </w:rPr>
  </w:style>
  <w:style w:type="numbering" w:customStyle="1" w:styleId="NoList1">
    <w:name w:val="No List1"/>
    <w:next w:val="NoList"/>
    <w:uiPriority w:val="99"/>
    <w:semiHidden/>
    <w:unhideWhenUsed/>
    <w:rsid w:val="005B1240"/>
  </w:style>
  <w:style w:type="character" w:customStyle="1" w:styleId="Heading2Char">
    <w:name w:val="Heading 2 Char"/>
    <w:basedOn w:val="DefaultParagraphFont"/>
    <w:link w:val="Heading2"/>
    <w:rsid w:val="005B1240"/>
    <w:rPr>
      <w:b/>
      <w:sz w:val="24"/>
    </w:rPr>
  </w:style>
  <w:style w:type="table" w:customStyle="1" w:styleId="TableGrid1">
    <w:name w:val="Table Grid1"/>
    <w:basedOn w:val="TableNormal"/>
    <w:next w:val="TableGrid"/>
    <w:uiPriority w:val="39"/>
    <w:rsid w:val="005B124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5B1240"/>
    <w:pPr>
      <w:ind w:left="360"/>
      <w:jc w:val="both"/>
    </w:pPr>
    <w:rPr>
      <w:szCs w:val="20"/>
      <w:lang w:eastAsia="en-US"/>
    </w:rPr>
  </w:style>
  <w:style w:type="character" w:customStyle="1" w:styleId="BodyTextIndentChar">
    <w:name w:val="Body Text Indent Char"/>
    <w:basedOn w:val="DefaultParagraphFont"/>
    <w:link w:val="BodyTextIndent"/>
    <w:rsid w:val="005B1240"/>
    <w:rPr>
      <w:sz w:val="24"/>
      <w:lang w:eastAsia="en-US"/>
    </w:rPr>
  </w:style>
  <w:style w:type="paragraph" w:styleId="BodyText">
    <w:name w:val="Body Text"/>
    <w:basedOn w:val="Normal"/>
    <w:link w:val="BodyTextChar"/>
    <w:rsid w:val="005B1240"/>
    <w:pPr>
      <w:jc w:val="both"/>
    </w:pPr>
    <w:rPr>
      <w:sz w:val="26"/>
      <w:szCs w:val="20"/>
      <w:lang w:eastAsia="en-US"/>
    </w:rPr>
  </w:style>
  <w:style w:type="character" w:customStyle="1" w:styleId="BodyTextChar">
    <w:name w:val="Body Text Char"/>
    <w:basedOn w:val="DefaultParagraphFont"/>
    <w:link w:val="BodyText"/>
    <w:rsid w:val="005B1240"/>
    <w:rPr>
      <w:sz w:val="26"/>
      <w:lang w:eastAsia="en-US"/>
    </w:rPr>
  </w:style>
  <w:style w:type="character" w:styleId="Strong">
    <w:name w:val="Strong"/>
    <w:qFormat/>
    <w:rsid w:val="005B1240"/>
    <w:rPr>
      <w:b/>
      <w:bCs/>
    </w:rPr>
  </w:style>
  <w:style w:type="paragraph" w:styleId="Title">
    <w:name w:val="Title"/>
    <w:basedOn w:val="Normal"/>
    <w:next w:val="Normal"/>
    <w:link w:val="TitleChar"/>
    <w:qFormat/>
    <w:rsid w:val="005B1240"/>
    <w:pPr>
      <w:overflowPunct w:val="0"/>
      <w:autoSpaceDE w:val="0"/>
      <w:autoSpaceDN w:val="0"/>
      <w:adjustRightInd w:val="0"/>
      <w:spacing w:before="240" w:after="60"/>
      <w:jc w:val="center"/>
      <w:textAlignment w:val="baseline"/>
      <w:outlineLvl w:val="0"/>
    </w:pPr>
    <w:rPr>
      <w:rFonts w:ascii="Cambria" w:hAnsi="Cambria"/>
      <w:b/>
      <w:bCs/>
      <w:kern w:val="28"/>
      <w:sz w:val="32"/>
      <w:szCs w:val="32"/>
    </w:rPr>
  </w:style>
  <w:style w:type="character" w:customStyle="1" w:styleId="TitleChar">
    <w:name w:val="Title Char"/>
    <w:basedOn w:val="DefaultParagraphFont"/>
    <w:link w:val="Title"/>
    <w:rsid w:val="005B1240"/>
    <w:rPr>
      <w:rFonts w:ascii="Cambria" w:hAnsi="Cambria"/>
      <w:b/>
      <w:bCs/>
      <w:kern w:val="28"/>
      <w:sz w:val="32"/>
      <w:szCs w:val="32"/>
    </w:rPr>
  </w:style>
  <w:style w:type="character" w:customStyle="1" w:styleId="apple-converted-space">
    <w:name w:val="apple-converted-space"/>
    <w:rsid w:val="005B1240"/>
  </w:style>
  <w:style w:type="paragraph" w:customStyle="1" w:styleId="tv213">
    <w:name w:val="tv213"/>
    <w:basedOn w:val="Normal"/>
    <w:rsid w:val="005B1240"/>
    <w:pPr>
      <w:spacing w:before="100" w:beforeAutospacing="1" w:after="100" w:afterAutospacing="1"/>
    </w:pPr>
  </w:style>
  <w:style w:type="paragraph" w:customStyle="1" w:styleId="ColorfulList-Accent11">
    <w:name w:val="Colorful List - Accent 11"/>
    <w:basedOn w:val="Normal"/>
    <w:uiPriority w:val="34"/>
    <w:qFormat/>
    <w:rsid w:val="005B1240"/>
    <w:pPr>
      <w:overflowPunct w:val="0"/>
      <w:autoSpaceDE w:val="0"/>
      <w:autoSpaceDN w:val="0"/>
      <w:adjustRightInd w:val="0"/>
      <w:ind w:left="720"/>
      <w:contextualSpacing/>
    </w:pPr>
    <w:rPr>
      <w:szCs w:val="20"/>
    </w:rPr>
  </w:style>
  <w:style w:type="character" w:customStyle="1" w:styleId="Noklusjumarindkopasfonts">
    <w:name w:val="Noklusējuma rindkopas fonts"/>
    <w:rsid w:val="005B1240"/>
  </w:style>
  <w:style w:type="paragraph" w:customStyle="1" w:styleId="Sarakstarindkopa">
    <w:name w:val="Saraksta rindkopa"/>
    <w:basedOn w:val="Normal"/>
    <w:rsid w:val="005B1240"/>
    <w:pPr>
      <w:suppressAutoHyphens/>
      <w:overflowPunct w:val="0"/>
      <w:autoSpaceDE w:val="0"/>
      <w:autoSpaceDN w:val="0"/>
      <w:ind w:left="720"/>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6548">
      <w:bodyDiv w:val="1"/>
      <w:marLeft w:val="0"/>
      <w:marRight w:val="0"/>
      <w:marTop w:val="0"/>
      <w:marBottom w:val="0"/>
      <w:divBdr>
        <w:top w:val="none" w:sz="0" w:space="0" w:color="auto"/>
        <w:left w:val="none" w:sz="0" w:space="0" w:color="auto"/>
        <w:bottom w:val="none" w:sz="0" w:space="0" w:color="auto"/>
        <w:right w:val="none" w:sz="0" w:space="0" w:color="auto"/>
      </w:divBdr>
    </w:div>
    <w:div w:id="23554607">
      <w:bodyDiv w:val="1"/>
      <w:marLeft w:val="0"/>
      <w:marRight w:val="0"/>
      <w:marTop w:val="0"/>
      <w:marBottom w:val="0"/>
      <w:divBdr>
        <w:top w:val="none" w:sz="0" w:space="0" w:color="auto"/>
        <w:left w:val="none" w:sz="0" w:space="0" w:color="auto"/>
        <w:bottom w:val="none" w:sz="0" w:space="0" w:color="auto"/>
        <w:right w:val="none" w:sz="0" w:space="0" w:color="auto"/>
      </w:divBdr>
    </w:div>
    <w:div w:id="44110278">
      <w:bodyDiv w:val="1"/>
      <w:marLeft w:val="0"/>
      <w:marRight w:val="0"/>
      <w:marTop w:val="0"/>
      <w:marBottom w:val="0"/>
      <w:divBdr>
        <w:top w:val="none" w:sz="0" w:space="0" w:color="auto"/>
        <w:left w:val="none" w:sz="0" w:space="0" w:color="auto"/>
        <w:bottom w:val="none" w:sz="0" w:space="0" w:color="auto"/>
        <w:right w:val="none" w:sz="0" w:space="0" w:color="auto"/>
      </w:divBdr>
    </w:div>
    <w:div w:id="56586601">
      <w:bodyDiv w:val="1"/>
      <w:marLeft w:val="0"/>
      <w:marRight w:val="0"/>
      <w:marTop w:val="0"/>
      <w:marBottom w:val="0"/>
      <w:divBdr>
        <w:top w:val="none" w:sz="0" w:space="0" w:color="auto"/>
        <w:left w:val="none" w:sz="0" w:space="0" w:color="auto"/>
        <w:bottom w:val="none" w:sz="0" w:space="0" w:color="auto"/>
        <w:right w:val="none" w:sz="0" w:space="0" w:color="auto"/>
      </w:divBdr>
    </w:div>
    <w:div w:id="185028514">
      <w:bodyDiv w:val="1"/>
      <w:marLeft w:val="0"/>
      <w:marRight w:val="0"/>
      <w:marTop w:val="0"/>
      <w:marBottom w:val="0"/>
      <w:divBdr>
        <w:top w:val="none" w:sz="0" w:space="0" w:color="auto"/>
        <w:left w:val="none" w:sz="0" w:space="0" w:color="auto"/>
        <w:bottom w:val="none" w:sz="0" w:space="0" w:color="auto"/>
        <w:right w:val="none" w:sz="0" w:space="0" w:color="auto"/>
      </w:divBdr>
    </w:div>
    <w:div w:id="249894787">
      <w:bodyDiv w:val="1"/>
      <w:marLeft w:val="0"/>
      <w:marRight w:val="0"/>
      <w:marTop w:val="0"/>
      <w:marBottom w:val="0"/>
      <w:divBdr>
        <w:top w:val="none" w:sz="0" w:space="0" w:color="auto"/>
        <w:left w:val="none" w:sz="0" w:space="0" w:color="auto"/>
        <w:bottom w:val="none" w:sz="0" w:space="0" w:color="auto"/>
        <w:right w:val="none" w:sz="0" w:space="0" w:color="auto"/>
      </w:divBdr>
    </w:div>
    <w:div w:id="320233436">
      <w:bodyDiv w:val="1"/>
      <w:marLeft w:val="0"/>
      <w:marRight w:val="0"/>
      <w:marTop w:val="0"/>
      <w:marBottom w:val="0"/>
      <w:divBdr>
        <w:top w:val="none" w:sz="0" w:space="0" w:color="auto"/>
        <w:left w:val="none" w:sz="0" w:space="0" w:color="auto"/>
        <w:bottom w:val="none" w:sz="0" w:space="0" w:color="auto"/>
        <w:right w:val="none" w:sz="0" w:space="0" w:color="auto"/>
      </w:divBdr>
    </w:div>
    <w:div w:id="432172681">
      <w:bodyDiv w:val="1"/>
      <w:marLeft w:val="0"/>
      <w:marRight w:val="0"/>
      <w:marTop w:val="0"/>
      <w:marBottom w:val="0"/>
      <w:divBdr>
        <w:top w:val="none" w:sz="0" w:space="0" w:color="auto"/>
        <w:left w:val="none" w:sz="0" w:space="0" w:color="auto"/>
        <w:bottom w:val="none" w:sz="0" w:space="0" w:color="auto"/>
        <w:right w:val="none" w:sz="0" w:space="0" w:color="auto"/>
      </w:divBdr>
    </w:div>
    <w:div w:id="446120054">
      <w:bodyDiv w:val="1"/>
      <w:marLeft w:val="0"/>
      <w:marRight w:val="0"/>
      <w:marTop w:val="0"/>
      <w:marBottom w:val="0"/>
      <w:divBdr>
        <w:top w:val="none" w:sz="0" w:space="0" w:color="auto"/>
        <w:left w:val="none" w:sz="0" w:space="0" w:color="auto"/>
        <w:bottom w:val="none" w:sz="0" w:space="0" w:color="auto"/>
        <w:right w:val="none" w:sz="0" w:space="0" w:color="auto"/>
      </w:divBdr>
    </w:div>
    <w:div w:id="451478987">
      <w:bodyDiv w:val="1"/>
      <w:marLeft w:val="0"/>
      <w:marRight w:val="0"/>
      <w:marTop w:val="0"/>
      <w:marBottom w:val="0"/>
      <w:divBdr>
        <w:top w:val="none" w:sz="0" w:space="0" w:color="auto"/>
        <w:left w:val="none" w:sz="0" w:space="0" w:color="auto"/>
        <w:bottom w:val="none" w:sz="0" w:space="0" w:color="auto"/>
        <w:right w:val="none" w:sz="0" w:space="0" w:color="auto"/>
      </w:divBdr>
    </w:div>
    <w:div w:id="520708818">
      <w:bodyDiv w:val="1"/>
      <w:marLeft w:val="0"/>
      <w:marRight w:val="0"/>
      <w:marTop w:val="0"/>
      <w:marBottom w:val="0"/>
      <w:divBdr>
        <w:top w:val="none" w:sz="0" w:space="0" w:color="auto"/>
        <w:left w:val="none" w:sz="0" w:space="0" w:color="auto"/>
        <w:bottom w:val="none" w:sz="0" w:space="0" w:color="auto"/>
        <w:right w:val="none" w:sz="0" w:space="0" w:color="auto"/>
      </w:divBdr>
    </w:div>
    <w:div w:id="596518730">
      <w:bodyDiv w:val="1"/>
      <w:marLeft w:val="0"/>
      <w:marRight w:val="0"/>
      <w:marTop w:val="0"/>
      <w:marBottom w:val="0"/>
      <w:divBdr>
        <w:top w:val="none" w:sz="0" w:space="0" w:color="auto"/>
        <w:left w:val="none" w:sz="0" w:space="0" w:color="auto"/>
        <w:bottom w:val="none" w:sz="0" w:space="0" w:color="auto"/>
        <w:right w:val="none" w:sz="0" w:space="0" w:color="auto"/>
      </w:divBdr>
    </w:div>
    <w:div w:id="638150275">
      <w:bodyDiv w:val="1"/>
      <w:marLeft w:val="0"/>
      <w:marRight w:val="0"/>
      <w:marTop w:val="0"/>
      <w:marBottom w:val="0"/>
      <w:divBdr>
        <w:top w:val="none" w:sz="0" w:space="0" w:color="auto"/>
        <w:left w:val="none" w:sz="0" w:space="0" w:color="auto"/>
        <w:bottom w:val="none" w:sz="0" w:space="0" w:color="auto"/>
        <w:right w:val="none" w:sz="0" w:space="0" w:color="auto"/>
      </w:divBdr>
    </w:div>
    <w:div w:id="663359963">
      <w:bodyDiv w:val="1"/>
      <w:marLeft w:val="0"/>
      <w:marRight w:val="0"/>
      <w:marTop w:val="0"/>
      <w:marBottom w:val="0"/>
      <w:divBdr>
        <w:top w:val="none" w:sz="0" w:space="0" w:color="auto"/>
        <w:left w:val="none" w:sz="0" w:space="0" w:color="auto"/>
        <w:bottom w:val="none" w:sz="0" w:space="0" w:color="auto"/>
        <w:right w:val="none" w:sz="0" w:space="0" w:color="auto"/>
      </w:divBdr>
    </w:div>
    <w:div w:id="751436959">
      <w:bodyDiv w:val="1"/>
      <w:marLeft w:val="0"/>
      <w:marRight w:val="0"/>
      <w:marTop w:val="0"/>
      <w:marBottom w:val="0"/>
      <w:divBdr>
        <w:top w:val="none" w:sz="0" w:space="0" w:color="auto"/>
        <w:left w:val="none" w:sz="0" w:space="0" w:color="auto"/>
        <w:bottom w:val="none" w:sz="0" w:space="0" w:color="auto"/>
        <w:right w:val="none" w:sz="0" w:space="0" w:color="auto"/>
      </w:divBdr>
    </w:div>
    <w:div w:id="761995713">
      <w:bodyDiv w:val="1"/>
      <w:marLeft w:val="0"/>
      <w:marRight w:val="0"/>
      <w:marTop w:val="0"/>
      <w:marBottom w:val="0"/>
      <w:divBdr>
        <w:top w:val="none" w:sz="0" w:space="0" w:color="auto"/>
        <w:left w:val="none" w:sz="0" w:space="0" w:color="auto"/>
        <w:bottom w:val="none" w:sz="0" w:space="0" w:color="auto"/>
        <w:right w:val="none" w:sz="0" w:space="0" w:color="auto"/>
      </w:divBdr>
    </w:div>
    <w:div w:id="793989433">
      <w:bodyDiv w:val="1"/>
      <w:marLeft w:val="0"/>
      <w:marRight w:val="0"/>
      <w:marTop w:val="0"/>
      <w:marBottom w:val="0"/>
      <w:divBdr>
        <w:top w:val="none" w:sz="0" w:space="0" w:color="auto"/>
        <w:left w:val="none" w:sz="0" w:space="0" w:color="auto"/>
        <w:bottom w:val="none" w:sz="0" w:space="0" w:color="auto"/>
        <w:right w:val="none" w:sz="0" w:space="0" w:color="auto"/>
      </w:divBdr>
    </w:div>
    <w:div w:id="820267816">
      <w:bodyDiv w:val="1"/>
      <w:marLeft w:val="0"/>
      <w:marRight w:val="0"/>
      <w:marTop w:val="0"/>
      <w:marBottom w:val="0"/>
      <w:divBdr>
        <w:top w:val="none" w:sz="0" w:space="0" w:color="auto"/>
        <w:left w:val="none" w:sz="0" w:space="0" w:color="auto"/>
        <w:bottom w:val="none" w:sz="0" w:space="0" w:color="auto"/>
        <w:right w:val="none" w:sz="0" w:space="0" w:color="auto"/>
      </w:divBdr>
    </w:div>
    <w:div w:id="884221213">
      <w:bodyDiv w:val="1"/>
      <w:marLeft w:val="0"/>
      <w:marRight w:val="0"/>
      <w:marTop w:val="0"/>
      <w:marBottom w:val="0"/>
      <w:divBdr>
        <w:top w:val="none" w:sz="0" w:space="0" w:color="auto"/>
        <w:left w:val="none" w:sz="0" w:space="0" w:color="auto"/>
        <w:bottom w:val="none" w:sz="0" w:space="0" w:color="auto"/>
        <w:right w:val="none" w:sz="0" w:space="0" w:color="auto"/>
      </w:divBdr>
    </w:div>
    <w:div w:id="1171876609">
      <w:bodyDiv w:val="1"/>
      <w:marLeft w:val="0"/>
      <w:marRight w:val="0"/>
      <w:marTop w:val="0"/>
      <w:marBottom w:val="0"/>
      <w:divBdr>
        <w:top w:val="none" w:sz="0" w:space="0" w:color="auto"/>
        <w:left w:val="none" w:sz="0" w:space="0" w:color="auto"/>
        <w:bottom w:val="none" w:sz="0" w:space="0" w:color="auto"/>
        <w:right w:val="none" w:sz="0" w:space="0" w:color="auto"/>
      </w:divBdr>
    </w:div>
    <w:div w:id="1217086535">
      <w:bodyDiv w:val="1"/>
      <w:marLeft w:val="0"/>
      <w:marRight w:val="0"/>
      <w:marTop w:val="0"/>
      <w:marBottom w:val="0"/>
      <w:divBdr>
        <w:top w:val="none" w:sz="0" w:space="0" w:color="auto"/>
        <w:left w:val="none" w:sz="0" w:space="0" w:color="auto"/>
        <w:bottom w:val="none" w:sz="0" w:space="0" w:color="auto"/>
        <w:right w:val="none" w:sz="0" w:space="0" w:color="auto"/>
      </w:divBdr>
    </w:div>
    <w:div w:id="1231772114">
      <w:bodyDiv w:val="1"/>
      <w:marLeft w:val="0"/>
      <w:marRight w:val="0"/>
      <w:marTop w:val="0"/>
      <w:marBottom w:val="0"/>
      <w:divBdr>
        <w:top w:val="none" w:sz="0" w:space="0" w:color="auto"/>
        <w:left w:val="none" w:sz="0" w:space="0" w:color="auto"/>
        <w:bottom w:val="none" w:sz="0" w:space="0" w:color="auto"/>
        <w:right w:val="none" w:sz="0" w:space="0" w:color="auto"/>
      </w:divBdr>
    </w:div>
    <w:div w:id="1389182027">
      <w:bodyDiv w:val="1"/>
      <w:marLeft w:val="0"/>
      <w:marRight w:val="0"/>
      <w:marTop w:val="0"/>
      <w:marBottom w:val="0"/>
      <w:divBdr>
        <w:top w:val="none" w:sz="0" w:space="0" w:color="auto"/>
        <w:left w:val="none" w:sz="0" w:space="0" w:color="auto"/>
        <w:bottom w:val="none" w:sz="0" w:space="0" w:color="auto"/>
        <w:right w:val="none" w:sz="0" w:space="0" w:color="auto"/>
      </w:divBdr>
    </w:div>
    <w:div w:id="1407146051">
      <w:bodyDiv w:val="1"/>
      <w:marLeft w:val="0"/>
      <w:marRight w:val="0"/>
      <w:marTop w:val="0"/>
      <w:marBottom w:val="0"/>
      <w:divBdr>
        <w:top w:val="none" w:sz="0" w:space="0" w:color="auto"/>
        <w:left w:val="none" w:sz="0" w:space="0" w:color="auto"/>
        <w:bottom w:val="none" w:sz="0" w:space="0" w:color="auto"/>
        <w:right w:val="none" w:sz="0" w:space="0" w:color="auto"/>
      </w:divBdr>
    </w:div>
    <w:div w:id="1472598525">
      <w:bodyDiv w:val="1"/>
      <w:marLeft w:val="0"/>
      <w:marRight w:val="0"/>
      <w:marTop w:val="0"/>
      <w:marBottom w:val="0"/>
      <w:divBdr>
        <w:top w:val="none" w:sz="0" w:space="0" w:color="auto"/>
        <w:left w:val="none" w:sz="0" w:space="0" w:color="auto"/>
        <w:bottom w:val="none" w:sz="0" w:space="0" w:color="auto"/>
        <w:right w:val="none" w:sz="0" w:space="0" w:color="auto"/>
      </w:divBdr>
    </w:div>
    <w:div w:id="1518155245">
      <w:bodyDiv w:val="1"/>
      <w:marLeft w:val="0"/>
      <w:marRight w:val="0"/>
      <w:marTop w:val="0"/>
      <w:marBottom w:val="0"/>
      <w:divBdr>
        <w:top w:val="none" w:sz="0" w:space="0" w:color="auto"/>
        <w:left w:val="none" w:sz="0" w:space="0" w:color="auto"/>
        <w:bottom w:val="none" w:sz="0" w:space="0" w:color="auto"/>
        <w:right w:val="none" w:sz="0" w:space="0" w:color="auto"/>
      </w:divBdr>
    </w:div>
    <w:div w:id="1697998968">
      <w:bodyDiv w:val="1"/>
      <w:marLeft w:val="0"/>
      <w:marRight w:val="0"/>
      <w:marTop w:val="0"/>
      <w:marBottom w:val="0"/>
      <w:divBdr>
        <w:top w:val="none" w:sz="0" w:space="0" w:color="auto"/>
        <w:left w:val="none" w:sz="0" w:space="0" w:color="auto"/>
        <w:bottom w:val="none" w:sz="0" w:space="0" w:color="auto"/>
        <w:right w:val="none" w:sz="0" w:space="0" w:color="auto"/>
      </w:divBdr>
    </w:div>
    <w:div w:id="1823111333">
      <w:bodyDiv w:val="1"/>
      <w:marLeft w:val="0"/>
      <w:marRight w:val="0"/>
      <w:marTop w:val="0"/>
      <w:marBottom w:val="0"/>
      <w:divBdr>
        <w:top w:val="none" w:sz="0" w:space="0" w:color="auto"/>
        <w:left w:val="none" w:sz="0" w:space="0" w:color="auto"/>
        <w:bottom w:val="none" w:sz="0" w:space="0" w:color="auto"/>
        <w:right w:val="none" w:sz="0" w:space="0" w:color="auto"/>
      </w:divBdr>
    </w:div>
    <w:div w:id="1836457379">
      <w:bodyDiv w:val="1"/>
      <w:marLeft w:val="0"/>
      <w:marRight w:val="0"/>
      <w:marTop w:val="0"/>
      <w:marBottom w:val="0"/>
      <w:divBdr>
        <w:top w:val="none" w:sz="0" w:space="0" w:color="auto"/>
        <w:left w:val="none" w:sz="0" w:space="0" w:color="auto"/>
        <w:bottom w:val="none" w:sz="0" w:space="0" w:color="auto"/>
        <w:right w:val="none" w:sz="0" w:space="0" w:color="auto"/>
      </w:divBdr>
    </w:div>
    <w:div w:id="1836997555">
      <w:bodyDiv w:val="1"/>
      <w:marLeft w:val="0"/>
      <w:marRight w:val="0"/>
      <w:marTop w:val="0"/>
      <w:marBottom w:val="0"/>
      <w:divBdr>
        <w:top w:val="none" w:sz="0" w:space="0" w:color="auto"/>
        <w:left w:val="none" w:sz="0" w:space="0" w:color="auto"/>
        <w:bottom w:val="none" w:sz="0" w:space="0" w:color="auto"/>
        <w:right w:val="none" w:sz="0" w:space="0" w:color="auto"/>
      </w:divBdr>
    </w:div>
    <w:div w:id="1879665216">
      <w:bodyDiv w:val="1"/>
      <w:marLeft w:val="0"/>
      <w:marRight w:val="0"/>
      <w:marTop w:val="0"/>
      <w:marBottom w:val="0"/>
      <w:divBdr>
        <w:top w:val="none" w:sz="0" w:space="0" w:color="auto"/>
        <w:left w:val="none" w:sz="0" w:space="0" w:color="auto"/>
        <w:bottom w:val="none" w:sz="0" w:space="0" w:color="auto"/>
        <w:right w:val="none" w:sz="0" w:space="0" w:color="auto"/>
      </w:divBdr>
    </w:div>
    <w:div w:id="1896162915">
      <w:bodyDiv w:val="1"/>
      <w:marLeft w:val="0"/>
      <w:marRight w:val="0"/>
      <w:marTop w:val="0"/>
      <w:marBottom w:val="0"/>
      <w:divBdr>
        <w:top w:val="none" w:sz="0" w:space="0" w:color="auto"/>
        <w:left w:val="none" w:sz="0" w:space="0" w:color="auto"/>
        <w:bottom w:val="none" w:sz="0" w:space="0" w:color="auto"/>
        <w:right w:val="none" w:sz="0" w:space="0" w:color="auto"/>
      </w:divBdr>
    </w:div>
    <w:div w:id="1949118501">
      <w:bodyDiv w:val="1"/>
      <w:marLeft w:val="0"/>
      <w:marRight w:val="0"/>
      <w:marTop w:val="0"/>
      <w:marBottom w:val="0"/>
      <w:divBdr>
        <w:top w:val="none" w:sz="0" w:space="0" w:color="auto"/>
        <w:left w:val="none" w:sz="0" w:space="0" w:color="auto"/>
        <w:bottom w:val="none" w:sz="0" w:space="0" w:color="auto"/>
        <w:right w:val="none" w:sz="0" w:space="0" w:color="auto"/>
      </w:divBdr>
    </w:div>
    <w:div w:id="1972637876">
      <w:bodyDiv w:val="1"/>
      <w:marLeft w:val="0"/>
      <w:marRight w:val="0"/>
      <w:marTop w:val="0"/>
      <w:marBottom w:val="0"/>
      <w:divBdr>
        <w:top w:val="none" w:sz="0" w:space="0" w:color="auto"/>
        <w:left w:val="none" w:sz="0" w:space="0" w:color="auto"/>
        <w:bottom w:val="none" w:sz="0" w:space="0" w:color="auto"/>
        <w:right w:val="none" w:sz="0" w:space="0" w:color="auto"/>
      </w:divBdr>
    </w:div>
    <w:div w:id="2046176075">
      <w:bodyDiv w:val="1"/>
      <w:marLeft w:val="0"/>
      <w:marRight w:val="0"/>
      <w:marTop w:val="0"/>
      <w:marBottom w:val="0"/>
      <w:divBdr>
        <w:top w:val="none" w:sz="0" w:space="0" w:color="auto"/>
        <w:left w:val="none" w:sz="0" w:space="0" w:color="auto"/>
        <w:bottom w:val="none" w:sz="0" w:space="0" w:color="auto"/>
        <w:right w:val="none" w:sz="0" w:space="0" w:color="auto"/>
      </w:divBdr>
    </w:div>
    <w:div w:id="2095585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3C525-F333-4D63-AED1-E61ACAD72B7E}">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14</TotalTime>
  <Pages>11</Pages>
  <Words>16505</Words>
  <Characters>9408</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lpstr>
    </vt:vector>
  </TitlesOfParts>
  <Company>Jurmalas pilsetas dome</Company>
  <LinksUpToDate>false</LinksUpToDate>
  <CharactersWithSpaces>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irena</dc:creator>
  <cp:keywords/>
  <dc:description/>
  <cp:lastModifiedBy>Ieva Šponberga</cp:lastModifiedBy>
  <cp:revision>9</cp:revision>
  <cp:lastPrinted>2016-03-07T12:33:00Z</cp:lastPrinted>
  <dcterms:created xsi:type="dcterms:W3CDTF">2024-07-26T08:26:00Z</dcterms:created>
  <dcterms:modified xsi:type="dcterms:W3CDTF">2024-07-26T08:53:00Z</dcterms:modified>
</cp:coreProperties>
</file>