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322EA5ED" w:rsidR="004D0100" w:rsidRPr="003846AF" w:rsidRDefault="00CF43DC" w:rsidP="00D45DDA">
            <w:pPr>
              <w:ind w:left="-105"/>
              <w:jc w:val="both"/>
              <w:rPr>
                <w:sz w:val="26"/>
                <w:szCs w:val="26"/>
              </w:rPr>
            </w:pPr>
            <w:r w:rsidRPr="001C021A">
              <w:rPr>
                <w:sz w:val="26"/>
                <w:szCs w:val="26"/>
              </w:rPr>
              <w:t xml:space="preserve">Par zemes ierīcības projekta un zemes vienības sadales apstiprināšanu </w:t>
            </w:r>
            <w:r>
              <w:rPr>
                <w:sz w:val="26"/>
                <w:szCs w:val="26"/>
              </w:rPr>
              <w:t>Upmalas</w:t>
            </w:r>
            <w:r w:rsidRPr="001C021A">
              <w:rPr>
                <w:sz w:val="26"/>
                <w:szCs w:val="26"/>
              </w:rPr>
              <w:t xml:space="preserve"> ielā </w:t>
            </w:r>
            <w:r>
              <w:rPr>
                <w:sz w:val="26"/>
                <w:szCs w:val="26"/>
              </w:rPr>
              <w:t>16</w:t>
            </w:r>
            <w:r w:rsidRPr="001C021A">
              <w:rPr>
                <w:sz w:val="26"/>
                <w:szCs w:val="26"/>
              </w:rPr>
              <w:t>, Jūrmalā, un adreses piešķiršanu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6DBA42A9" w14:textId="77777777" w:rsidR="00CF43DC" w:rsidRPr="001C021A" w:rsidRDefault="00CF43DC" w:rsidP="00CF43DC">
      <w:pPr>
        <w:ind w:firstLine="709"/>
        <w:jc w:val="both"/>
        <w:rPr>
          <w:sz w:val="26"/>
          <w:szCs w:val="26"/>
        </w:rPr>
      </w:pPr>
      <w:bookmarkStart w:id="0" w:name="_Hlk112323840"/>
      <w:bookmarkStart w:id="1" w:name="_Hlk112329379"/>
      <w:r w:rsidRPr="001C021A">
        <w:rPr>
          <w:sz w:val="26"/>
          <w:szCs w:val="26"/>
        </w:rPr>
        <w:t xml:space="preserve">Izskatot </w:t>
      </w:r>
      <w:r w:rsidRPr="00F1092C">
        <w:rPr>
          <w:sz w:val="26"/>
          <w:szCs w:val="26"/>
        </w:rPr>
        <w:t>SIA „Recta Prim”, reģistrācijas</w:t>
      </w:r>
      <w:r>
        <w:rPr>
          <w:sz w:val="26"/>
          <w:szCs w:val="26"/>
        </w:rPr>
        <w:t xml:space="preserve"> numurs 44103140193 </w:t>
      </w:r>
      <w:r w:rsidRPr="001C021A">
        <w:rPr>
          <w:sz w:val="26"/>
          <w:szCs w:val="26"/>
        </w:rPr>
        <w:t>(turpmāk – Sabiedrība) 202</w:t>
      </w:r>
      <w:r>
        <w:rPr>
          <w:sz w:val="26"/>
          <w:szCs w:val="26"/>
        </w:rPr>
        <w:t>2</w:t>
      </w:r>
      <w:r w:rsidRPr="001C021A">
        <w:rPr>
          <w:sz w:val="26"/>
          <w:szCs w:val="26"/>
        </w:rPr>
        <w:t xml:space="preserve">. gada </w:t>
      </w:r>
      <w:r>
        <w:rPr>
          <w:sz w:val="26"/>
          <w:szCs w:val="26"/>
        </w:rPr>
        <w:t>27</w:t>
      </w:r>
      <w:r w:rsidRPr="001C021A">
        <w:rPr>
          <w:sz w:val="26"/>
          <w:szCs w:val="26"/>
        </w:rPr>
        <w:t>. </w:t>
      </w:r>
      <w:r>
        <w:rPr>
          <w:sz w:val="26"/>
          <w:szCs w:val="26"/>
        </w:rPr>
        <w:t>decembra iesniegumu</w:t>
      </w:r>
      <w:r w:rsidRPr="001C021A">
        <w:rPr>
          <w:sz w:val="26"/>
          <w:szCs w:val="26"/>
        </w:rPr>
        <w:t xml:space="preserve">, kas Jūrmalas </w:t>
      </w:r>
      <w:r>
        <w:rPr>
          <w:sz w:val="26"/>
          <w:szCs w:val="26"/>
        </w:rPr>
        <w:t>valstspilsētas administrācijā</w:t>
      </w:r>
      <w:r w:rsidRPr="001C021A">
        <w:rPr>
          <w:sz w:val="26"/>
          <w:szCs w:val="26"/>
        </w:rPr>
        <w:t xml:space="preserve"> (turpmāk – </w:t>
      </w:r>
      <w:r>
        <w:rPr>
          <w:sz w:val="26"/>
          <w:szCs w:val="26"/>
        </w:rPr>
        <w:t>Administrācija</w:t>
      </w:r>
      <w:r w:rsidRPr="001C021A">
        <w:rPr>
          <w:sz w:val="26"/>
          <w:szCs w:val="26"/>
        </w:rPr>
        <w:t>) reģistrēts ar Nr. 1.1-37/2</w:t>
      </w:r>
      <w:r>
        <w:rPr>
          <w:sz w:val="26"/>
          <w:szCs w:val="26"/>
        </w:rPr>
        <w:t>2</w:t>
      </w:r>
      <w:r w:rsidRPr="001C021A">
        <w:rPr>
          <w:sz w:val="26"/>
          <w:szCs w:val="26"/>
        </w:rPr>
        <w:t>S-</w:t>
      </w:r>
      <w:r>
        <w:rPr>
          <w:sz w:val="26"/>
          <w:szCs w:val="26"/>
        </w:rPr>
        <w:t>21119</w:t>
      </w:r>
      <w:r w:rsidRPr="001C021A">
        <w:rPr>
          <w:sz w:val="26"/>
          <w:szCs w:val="26"/>
        </w:rPr>
        <w:t xml:space="preserve"> ar lūgumu </w:t>
      </w:r>
      <w:r>
        <w:rPr>
          <w:sz w:val="26"/>
          <w:szCs w:val="26"/>
        </w:rPr>
        <w:t>Jūrmalas d</w:t>
      </w:r>
      <w:r w:rsidRPr="001C021A">
        <w:rPr>
          <w:sz w:val="26"/>
          <w:szCs w:val="26"/>
        </w:rPr>
        <w:t xml:space="preserve">omei apstiprināt zemes vienības </w:t>
      </w:r>
      <w:r>
        <w:rPr>
          <w:sz w:val="26"/>
          <w:szCs w:val="26"/>
        </w:rPr>
        <w:t>Upmalas ielā 16</w:t>
      </w:r>
      <w:r w:rsidRPr="001C021A">
        <w:rPr>
          <w:sz w:val="26"/>
          <w:szCs w:val="26"/>
        </w:rPr>
        <w:t>, Jūrm</w:t>
      </w:r>
      <w:r>
        <w:rPr>
          <w:sz w:val="26"/>
          <w:szCs w:val="26"/>
        </w:rPr>
        <w:t>alā, kadastra apzīmējums 1300 005</w:t>
      </w:r>
      <w:r w:rsidRPr="001C021A">
        <w:rPr>
          <w:sz w:val="26"/>
          <w:szCs w:val="26"/>
        </w:rPr>
        <w:t> </w:t>
      </w:r>
      <w:r>
        <w:rPr>
          <w:sz w:val="26"/>
          <w:szCs w:val="26"/>
        </w:rPr>
        <w:t>0604</w:t>
      </w:r>
      <w:r w:rsidRPr="001C021A">
        <w:rPr>
          <w:sz w:val="26"/>
          <w:szCs w:val="26"/>
        </w:rPr>
        <w:t xml:space="preserve"> (turpmāk – zemes vienība) zemes ierīcības projektu,</w:t>
      </w:r>
      <w:r>
        <w:rPr>
          <w:sz w:val="26"/>
          <w:szCs w:val="26"/>
        </w:rPr>
        <w:t xml:space="preserve"> </w:t>
      </w:r>
      <w:r w:rsidRPr="001C021A">
        <w:rPr>
          <w:sz w:val="26"/>
          <w:szCs w:val="26"/>
        </w:rPr>
        <w:t>Jūrmalas dome konstatē turpmāk minēto.</w:t>
      </w:r>
    </w:p>
    <w:bookmarkEnd w:id="0"/>
    <w:p w14:paraId="1D9C44C2" w14:textId="2832AD41" w:rsidR="00CF43DC" w:rsidRPr="00D0308F" w:rsidRDefault="00CF43DC" w:rsidP="00CF43DC">
      <w:pPr>
        <w:ind w:firstLine="709"/>
        <w:jc w:val="both"/>
        <w:rPr>
          <w:sz w:val="26"/>
          <w:szCs w:val="26"/>
        </w:rPr>
      </w:pPr>
      <w:r w:rsidRPr="00D0308F">
        <w:rPr>
          <w:sz w:val="26"/>
          <w:szCs w:val="26"/>
        </w:rPr>
        <w:t>Īpašuma tiesības uz nekustamo īpašumu Upmalas ielā 16, Jūrmalā, kadastra numurs 1300 005 0604 (</w:t>
      </w:r>
      <w:r>
        <w:rPr>
          <w:sz w:val="26"/>
          <w:szCs w:val="26"/>
        </w:rPr>
        <w:t>turpmāk – n</w:t>
      </w:r>
      <w:r w:rsidRPr="00DB6B97">
        <w:rPr>
          <w:sz w:val="26"/>
          <w:szCs w:val="26"/>
        </w:rPr>
        <w:t>ekustamais īpašums</w:t>
      </w:r>
      <w:r w:rsidRPr="00D0308F">
        <w:rPr>
          <w:sz w:val="26"/>
          <w:szCs w:val="26"/>
        </w:rPr>
        <w:t>) Jūrmalas pilsētas zemesgrāmatas nodalījumā Nr. 5971</w:t>
      </w:r>
      <w:r>
        <w:rPr>
          <w:sz w:val="26"/>
          <w:szCs w:val="26"/>
        </w:rPr>
        <w:t xml:space="preserve"> </w:t>
      </w:r>
      <w:r w:rsidRPr="00D0308F">
        <w:rPr>
          <w:sz w:val="26"/>
          <w:szCs w:val="26"/>
        </w:rPr>
        <w:t xml:space="preserve">nostiprinātas </w:t>
      </w:r>
      <w:r w:rsidR="00A10F5B" w:rsidRPr="00A10F5B">
        <w:rPr>
          <w:i/>
          <w:sz w:val="26"/>
          <w:szCs w:val="26"/>
        </w:rPr>
        <w:t>V</w:t>
      </w:r>
      <w:r w:rsidR="00A10F5B">
        <w:rPr>
          <w:i/>
          <w:sz w:val="26"/>
          <w:szCs w:val="26"/>
        </w:rPr>
        <w:t xml:space="preserve">ārds </w:t>
      </w:r>
      <w:r w:rsidR="00A10F5B" w:rsidRPr="00A10F5B">
        <w:rPr>
          <w:i/>
          <w:sz w:val="26"/>
          <w:szCs w:val="26"/>
        </w:rPr>
        <w:t>Uzvārds</w:t>
      </w:r>
      <w:r w:rsidRPr="00D0308F">
        <w:rPr>
          <w:sz w:val="26"/>
          <w:szCs w:val="26"/>
        </w:rPr>
        <w:t xml:space="preserve"> un </w:t>
      </w:r>
      <w:r w:rsidR="00A10F5B" w:rsidRPr="00A10F5B">
        <w:rPr>
          <w:i/>
          <w:sz w:val="26"/>
          <w:szCs w:val="26"/>
        </w:rPr>
        <w:t>Vārds Uzvārds</w:t>
      </w:r>
      <w:r w:rsidRPr="00D0308F">
        <w:rPr>
          <w:sz w:val="26"/>
          <w:szCs w:val="26"/>
        </w:rPr>
        <w:t xml:space="preserve"> (</w:t>
      </w:r>
      <w:r w:rsidRPr="00DB6B97">
        <w:rPr>
          <w:sz w:val="26"/>
          <w:szCs w:val="26"/>
        </w:rPr>
        <w:t>turpmāk – īpašnieki</w:t>
      </w:r>
      <w:r w:rsidRPr="00D0308F">
        <w:rPr>
          <w:sz w:val="26"/>
          <w:szCs w:val="26"/>
        </w:rPr>
        <w:t>). Nekustamais īpašums sastāv no zemes vienības 3892 m</w:t>
      </w:r>
      <w:r w:rsidRPr="00D0308F">
        <w:rPr>
          <w:sz w:val="26"/>
          <w:szCs w:val="26"/>
          <w:vertAlign w:val="superscript"/>
        </w:rPr>
        <w:t>2</w:t>
      </w:r>
      <w:r w:rsidRPr="00D0308F">
        <w:rPr>
          <w:sz w:val="26"/>
          <w:szCs w:val="26"/>
        </w:rPr>
        <w:t xml:space="preserve"> platībā, dzīvojamās ēkas (kadastra apzīmējums 1300 005 0604 001, adrese: Upmalas iela 16, Jūrmala) un trīs </w:t>
      </w:r>
      <w:r>
        <w:rPr>
          <w:sz w:val="26"/>
          <w:szCs w:val="26"/>
        </w:rPr>
        <w:t>palīgēkām</w:t>
      </w:r>
      <w:r w:rsidRPr="00D0308F">
        <w:rPr>
          <w:sz w:val="26"/>
          <w:szCs w:val="26"/>
        </w:rPr>
        <w:t xml:space="preserve"> ar kadastra apzīmējumiem 1300 005 0604 002, 1300 005 0604 003, 1300 005 0604 004 (adreses: Up</w:t>
      </w:r>
      <w:r>
        <w:rPr>
          <w:sz w:val="26"/>
          <w:szCs w:val="26"/>
        </w:rPr>
        <w:t>malas iela </w:t>
      </w:r>
      <w:r w:rsidRPr="00D0308F">
        <w:rPr>
          <w:sz w:val="26"/>
          <w:szCs w:val="26"/>
        </w:rPr>
        <w:t>16, Jūrmala).</w:t>
      </w:r>
    </w:p>
    <w:p w14:paraId="0F068798" w14:textId="626BC986" w:rsidR="00CF43DC" w:rsidRPr="00D0308F" w:rsidRDefault="00CF43DC" w:rsidP="00CF43DC">
      <w:pPr>
        <w:ind w:firstLine="709"/>
        <w:jc w:val="both"/>
        <w:rPr>
          <w:sz w:val="26"/>
          <w:szCs w:val="26"/>
        </w:rPr>
      </w:pPr>
      <w:r w:rsidRPr="00D0308F">
        <w:rPr>
          <w:sz w:val="26"/>
          <w:szCs w:val="26"/>
        </w:rPr>
        <w:t xml:space="preserve">Sabiedrība 2022. gada 17. augustā ir saņēmusi nekustamā īpašuma īpašnieka </w:t>
      </w:r>
      <w:r w:rsidR="0017148F" w:rsidRPr="00A10F5B">
        <w:rPr>
          <w:i/>
          <w:sz w:val="26"/>
          <w:szCs w:val="26"/>
        </w:rPr>
        <w:t>Vārds Uzvārds</w:t>
      </w:r>
      <w:r w:rsidR="0017148F" w:rsidRPr="00D0308F">
        <w:rPr>
          <w:sz w:val="26"/>
          <w:szCs w:val="26"/>
        </w:rPr>
        <w:t xml:space="preserve"> </w:t>
      </w:r>
      <w:r w:rsidRPr="00D0308F">
        <w:rPr>
          <w:sz w:val="26"/>
          <w:szCs w:val="26"/>
        </w:rPr>
        <w:t>iesniegumu ar lūgumu veikt zemes ierīcības projekta izstrādi zemes vienībai.</w:t>
      </w:r>
    </w:p>
    <w:p w14:paraId="088C7FC7" w14:textId="77777777" w:rsidR="00CF43DC" w:rsidRPr="00D0308F" w:rsidRDefault="00CF43DC" w:rsidP="00CF43DC">
      <w:pPr>
        <w:ind w:firstLine="709"/>
        <w:jc w:val="both"/>
        <w:rPr>
          <w:sz w:val="26"/>
          <w:szCs w:val="26"/>
          <w:lang w:eastAsia="en-US"/>
        </w:rPr>
      </w:pPr>
      <w:r w:rsidRPr="00D0308F">
        <w:rPr>
          <w:sz w:val="26"/>
          <w:szCs w:val="26"/>
          <w:lang w:eastAsia="en-US"/>
        </w:rPr>
        <w:t>Zemes ierīcības projekts zemes vienībai izstrādāts saskaņā ar Administrācijas Pilsētplānošanas pārvaldes 2022. gada 29. jūlija</w:t>
      </w:r>
      <w:r w:rsidRPr="00D0308F">
        <w:rPr>
          <w:b/>
          <w:sz w:val="26"/>
          <w:szCs w:val="26"/>
          <w:lang w:eastAsia="en-US"/>
        </w:rPr>
        <w:t xml:space="preserve"> </w:t>
      </w:r>
      <w:r w:rsidRPr="00D0308F">
        <w:rPr>
          <w:sz w:val="26"/>
          <w:szCs w:val="26"/>
          <w:lang w:eastAsia="en-US"/>
        </w:rPr>
        <w:t>darba uzdevumu - nosacījumiem Nr. 14-15/28 zemes ierīcības projekta izstrādei.</w:t>
      </w:r>
    </w:p>
    <w:p w14:paraId="110EB98E" w14:textId="77777777" w:rsidR="00CF43DC" w:rsidRPr="00D0308F" w:rsidRDefault="00CF43DC" w:rsidP="00CF43DC">
      <w:pPr>
        <w:ind w:firstLine="709"/>
        <w:jc w:val="both"/>
        <w:rPr>
          <w:sz w:val="26"/>
          <w:szCs w:val="26"/>
        </w:rPr>
      </w:pPr>
      <w:r w:rsidRPr="00D0308F">
        <w:rPr>
          <w:sz w:val="26"/>
          <w:szCs w:val="26"/>
        </w:rPr>
        <w:t>Zemes ierīcības projekta mērķis ir zemes vienības sadalīšana, izveidojot divas zemes vienības 1970 m</w:t>
      </w:r>
      <w:r w:rsidRPr="00D0308F">
        <w:rPr>
          <w:sz w:val="26"/>
          <w:szCs w:val="26"/>
          <w:vertAlign w:val="superscript"/>
        </w:rPr>
        <w:t>2</w:t>
      </w:r>
      <w:r w:rsidRPr="00D0308F">
        <w:rPr>
          <w:sz w:val="26"/>
          <w:szCs w:val="26"/>
        </w:rPr>
        <w:t xml:space="preserve"> un </w:t>
      </w:r>
      <w:bookmarkStart w:id="2" w:name="_Hlk41386903"/>
      <w:r w:rsidRPr="00D0308F">
        <w:rPr>
          <w:sz w:val="26"/>
          <w:szCs w:val="26"/>
        </w:rPr>
        <w:t>1922 m</w:t>
      </w:r>
      <w:r w:rsidRPr="00D0308F">
        <w:rPr>
          <w:sz w:val="26"/>
          <w:szCs w:val="26"/>
          <w:vertAlign w:val="superscript"/>
        </w:rPr>
        <w:t>2</w:t>
      </w:r>
      <w:r w:rsidRPr="00D0308F">
        <w:rPr>
          <w:sz w:val="26"/>
          <w:szCs w:val="26"/>
        </w:rPr>
        <w:t xml:space="preserve"> platībā</w:t>
      </w:r>
      <w:bookmarkEnd w:id="2"/>
      <w:r w:rsidRPr="00D0308F">
        <w:rPr>
          <w:sz w:val="26"/>
          <w:szCs w:val="26"/>
        </w:rPr>
        <w:t>s.</w:t>
      </w:r>
    </w:p>
    <w:p w14:paraId="7CF14244" w14:textId="77777777" w:rsidR="00CF43DC" w:rsidRDefault="00CF43DC" w:rsidP="00CF43DC">
      <w:pPr>
        <w:ind w:firstLine="709"/>
        <w:jc w:val="both"/>
        <w:rPr>
          <w:sz w:val="26"/>
          <w:szCs w:val="26"/>
        </w:rPr>
      </w:pPr>
      <w:r w:rsidRPr="00D0308F">
        <w:rPr>
          <w:sz w:val="26"/>
          <w:szCs w:val="26"/>
        </w:rPr>
        <w:t>Zemes ierī</w:t>
      </w:r>
      <w:r>
        <w:rPr>
          <w:sz w:val="26"/>
          <w:szCs w:val="26"/>
        </w:rPr>
        <w:t>cības projekts ir saskaņots ar n</w:t>
      </w:r>
      <w:r w:rsidRPr="00D0308F">
        <w:rPr>
          <w:sz w:val="26"/>
          <w:szCs w:val="26"/>
        </w:rPr>
        <w:t>ekustamā īpašuma īpašniekiem.</w:t>
      </w:r>
    </w:p>
    <w:p w14:paraId="4E88280F" w14:textId="77777777" w:rsidR="00CF43DC" w:rsidRPr="00D0308F" w:rsidRDefault="00CF43DC" w:rsidP="00CF43DC">
      <w:pPr>
        <w:ind w:firstLine="709"/>
        <w:jc w:val="both"/>
        <w:rPr>
          <w:sz w:val="26"/>
          <w:szCs w:val="26"/>
        </w:rPr>
      </w:pPr>
      <w:r>
        <w:rPr>
          <w:iCs/>
          <w:sz w:val="26"/>
          <w:szCs w:val="26"/>
        </w:rPr>
        <w:t>Nekustamā īpašuma</w:t>
      </w:r>
      <w:r w:rsidRPr="005F4813">
        <w:rPr>
          <w:iCs/>
          <w:sz w:val="26"/>
          <w:szCs w:val="26"/>
        </w:rPr>
        <w:t xml:space="preserve"> kreditors </w:t>
      </w:r>
      <w:r w:rsidRPr="005F4813">
        <w:rPr>
          <w:sz w:val="26"/>
          <w:szCs w:val="26"/>
        </w:rPr>
        <w:t>SIA “</w:t>
      </w:r>
      <w:r>
        <w:rPr>
          <w:sz w:val="26"/>
          <w:szCs w:val="26"/>
        </w:rPr>
        <w:t>VITA CREDIT”, reģistrācijas Nr. 40103463544</w:t>
      </w:r>
      <w:r w:rsidRPr="005F4813">
        <w:rPr>
          <w:sz w:val="26"/>
          <w:szCs w:val="26"/>
        </w:rPr>
        <w:t xml:space="preserve">, </w:t>
      </w:r>
      <w:r>
        <w:rPr>
          <w:sz w:val="26"/>
          <w:szCs w:val="26"/>
        </w:rPr>
        <w:t>2022. gada 18. oktobrī</w:t>
      </w:r>
      <w:r w:rsidRPr="005F4813">
        <w:rPr>
          <w:sz w:val="26"/>
          <w:szCs w:val="26"/>
        </w:rPr>
        <w:t xml:space="preserve"> ir sniedzis piekrišanu</w:t>
      </w:r>
      <w:r>
        <w:rPr>
          <w:sz w:val="26"/>
          <w:szCs w:val="26"/>
        </w:rPr>
        <w:t xml:space="preserve"> </w:t>
      </w:r>
      <w:r w:rsidRPr="005F4813">
        <w:rPr>
          <w:sz w:val="26"/>
          <w:szCs w:val="26"/>
        </w:rPr>
        <w:t xml:space="preserve">zemes ierīcības projekta izstrādei un saskaņošanai. </w:t>
      </w:r>
    </w:p>
    <w:p w14:paraId="58759CF1" w14:textId="77777777" w:rsidR="00CF43DC" w:rsidRPr="00DB6B97" w:rsidRDefault="00CF43DC" w:rsidP="00CF43DC">
      <w:pPr>
        <w:ind w:firstLine="709"/>
        <w:jc w:val="both"/>
        <w:rPr>
          <w:sz w:val="26"/>
          <w:szCs w:val="26"/>
        </w:rPr>
      </w:pPr>
      <w:r w:rsidRPr="00DB6B97">
        <w:rPr>
          <w:sz w:val="26"/>
          <w:szCs w:val="26"/>
        </w:rPr>
        <w:t>Par nekustamā īpašuma tiesībām nav ierosināta tiesvedība.</w:t>
      </w:r>
    </w:p>
    <w:p w14:paraId="3312AD0F" w14:textId="77777777" w:rsidR="00CF43DC" w:rsidRPr="000744CE" w:rsidRDefault="00CF43DC" w:rsidP="00CF43DC">
      <w:pPr>
        <w:overflowPunct/>
        <w:ind w:firstLine="709"/>
        <w:jc w:val="both"/>
        <w:textAlignment w:val="auto"/>
        <w:rPr>
          <w:sz w:val="26"/>
          <w:szCs w:val="26"/>
        </w:rPr>
      </w:pPr>
      <w:r w:rsidRPr="000744CE">
        <w:rPr>
          <w:sz w:val="26"/>
          <w:szCs w:val="26"/>
        </w:rPr>
        <w:t>Saskaņā ar Jūrmalas pilsētas domes (turpmāk – Dome) būvvaldes 2016. gada 26. februāra atzīmi Nr. 330 par izpildītiem projektēšanas nosacījumiem pie 2015. gada 17. jūlija būvatļaujas Nr. 1369 ir uzsākta šķūnīšu pārbūve par dzīvojamo māju.</w:t>
      </w:r>
    </w:p>
    <w:p w14:paraId="6E85D450" w14:textId="77777777" w:rsidR="00CF43DC" w:rsidRPr="00DB6B97" w:rsidRDefault="00CF43DC" w:rsidP="00CF43DC">
      <w:pPr>
        <w:overflowPunct/>
        <w:ind w:firstLine="709"/>
        <w:jc w:val="both"/>
        <w:textAlignment w:val="auto"/>
        <w:rPr>
          <w:sz w:val="26"/>
          <w:szCs w:val="26"/>
        </w:rPr>
      </w:pPr>
      <w:r w:rsidRPr="00DB6B97">
        <w:rPr>
          <w:sz w:val="26"/>
          <w:szCs w:val="26"/>
        </w:rPr>
        <w:t xml:space="preserve">Saskaņā ar Jūrmalas pilsētas teritorijas plānojumu, kas apstiprināts ar </w:t>
      </w:r>
      <w:r>
        <w:rPr>
          <w:sz w:val="26"/>
          <w:szCs w:val="26"/>
        </w:rPr>
        <w:t xml:space="preserve">Domes </w:t>
      </w:r>
      <w:r w:rsidRPr="00DB6B97">
        <w:rPr>
          <w:sz w:val="26"/>
          <w:szCs w:val="26"/>
        </w:rPr>
        <w:t>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noteikumiem, zemes vienība atrodas Savrupmāju apbūves teritorijā (DzS1). Minimālā jaunizveidojamā zemes vienības platība šajā teritorijā ir 1500 m</w:t>
      </w:r>
      <w:r w:rsidRPr="00DB6B97">
        <w:rPr>
          <w:sz w:val="26"/>
          <w:szCs w:val="26"/>
          <w:vertAlign w:val="superscript"/>
        </w:rPr>
        <w:t>2</w:t>
      </w:r>
      <w:r w:rsidRPr="00DB6B97">
        <w:rPr>
          <w:sz w:val="26"/>
          <w:szCs w:val="26"/>
        </w:rPr>
        <w:t>.</w:t>
      </w:r>
    </w:p>
    <w:p w14:paraId="1F2F064A" w14:textId="77777777" w:rsidR="00CF43DC" w:rsidRPr="00DB6B97" w:rsidRDefault="00CF43DC" w:rsidP="00CF43DC">
      <w:pPr>
        <w:ind w:firstLine="709"/>
        <w:jc w:val="both"/>
        <w:rPr>
          <w:b/>
          <w:sz w:val="26"/>
          <w:szCs w:val="26"/>
        </w:rPr>
      </w:pPr>
      <w:r w:rsidRPr="00DB6B97">
        <w:rPr>
          <w:sz w:val="26"/>
          <w:szCs w:val="26"/>
        </w:rPr>
        <w:t>Pamatojoties uz Zemes ierīcības likuma 19. pantu, 21. pantu Ministru kabineta 2006. gada 20. jūnija noteikumu Nr. 496 “Nekustamā īpašuma lietošanas mērķu klasifikācija un nekustamā īpašuma lietošanas mērķu noteikšanas un maiņas kārtība” 16.1. apakšpunktu un 35. punktu, Ministru kabineta 2021. gada 29. jūnija noteikumu Nr. 455 „Adresācijas noteikumi” 12. un 15. punktu, 19.1. apakšpunktu un 35. punktu, Ministru kabineta 2016. gada 2. augusta noteikumu Nr. 505 „Zemes ierīcības projekta izstrādes noteikumi” 26. punktu, 28.1. un 28.2 .apakšpunktu, Jūrmalas pilsētas teritorijas plānojumu, kas apstiprināts ar Domes 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noteikumu</w:t>
      </w:r>
      <w:r w:rsidRPr="00DB6B97">
        <w:rPr>
          <w:iCs/>
          <w:sz w:val="26"/>
          <w:szCs w:val="26"/>
        </w:rPr>
        <w:t xml:space="preserve"> 13. punktu un 4.1.1.4. apakšpunktu, un 2023. gada --. janvāra Jūrmalas domes Attīstības un vides jautājumu komitejas sēdes atzinumu (protokols Nr. 1.2-22/…..), </w:t>
      </w:r>
      <w:r w:rsidRPr="00DB6B97">
        <w:rPr>
          <w:sz w:val="26"/>
          <w:szCs w:val="26"/>
        </w:rPr>
        <w:t xml:space="preserve">Jūrmalas dome </w:t>
      </w:r>
      <w:r w:rsidRPr="00DB6B97">
        <w:rPr>
          <w:b/>
          <w:sz w:val="26"/>
          <w:szCs w:val="26"/>
        </w:rPr>
        <w:t>nolemj:</w:t>
      </w:r>
    </w:p>
    <w:p w14:paraId="6A10F6DC" w14:textId="77777777" w:rsidR="00CF43DC" w:rsidRPr="00DB6B97" w:rsidRDefault="00CF43DC" w:rsidP="00CF43DC">
      <w:pPr>
        <w:ind w:firstLine="709"/>
        <w:jc w:val="both"/>
        <w:rPr>
          <w:b/>
          <w:sz w:val="26"/>
          <w:szCs w:val="26"/>
        </w:rPr>
      </w:pPr>
    </w:p>
    <w:p w14:paraId="27DB35AF" w14:textId="77777777" w:rsidR="00CF43DC" w:rsidRPr="00DB6B97" w:rsidRDefault="00CF43DC" w:rsidP="00CF43DC">
      <w:pPr>
        <w:pStyle w:val="ListParagraph"/>
        <w:numPr>
          <w:ilvl w:val="0"/>
          <w:numId w:val="16"/>
        </w:numPr>
        <w:tabs>
          <w:tab w:val="left" w:pos="426"/>
        </w:tabs>
        <w:spacing w:after="0" w:line="240" w:lineRule="auto"/>
        <w:ind w:left="426" w:hanging="426"/>
        <w:jc w:val="both"/>
        <w:rPr>
          <w:sz w:val="26"/>
          <w:szCs w:val="26"/>
          <w:lang w:val="lv-LV"/>
        </w:rPr>
      </w:pPr>
      <w:r w:rsidRPr="00DB6B97">
        <w:rPr>
          <w:rFonts w:ascii="Times New Roman" w:eastAsia="Times New Roman" w:hAnsi="Times New Roman"/>
          <w:sz w:val="26"/>
          <w:szCs w:val="26"/>
          <w:lang w:val="lv-LV" w:eastAsia="lv-LV"/>
        </w:rPr>
        <w:t>Apstiprināt Sabiedrības izstrādāto zemes ierīcības projektu zemes vienībai, saskaņā ar lēmuma grafisko pielikumu.</w:t>
      </w:r>
      <w:r w:rsidRPr="00DB6B97">
        <w:rPr>
          <w:sz w:val="26"/>
          <w:szCs w:val="26"/>
          <w:lang w:val="lv-LV"/>
        </w:rPr>
        <w:t xml:space="preserve"> </w:t>
      </w:r>
    </w:p>
    <w:p w14:paraId="1FA7334C" w14:textId="77777777" w:rsidR="00CF43DC" w:rsidRPr="00CC222D" w:rsidRDefault="00CF43DC" w:rsidP="00CF43DC">
      <w:pPr>
        <w:numPr>
          <w:ilvl w:val="0"/>
          <w:numId w:val="16"/>
        </w:numPr>
        <w:tabs>
          <w:tab w:val="left" w:pos="426"/>
        </w:tabs>
        <w:overflowPunct/>
        <w:autoSpaceDE/>
        <w:autoSpaceDN/>
        <w:adjustRightInd/>
        <w:ind w:left="426" w:hanging="426"/>
        <w:jc w:val="both"/>
        <w:textAlignment w:val="auto"/>
        <w:rPr>
          <w:sz w:val="26"/>
          <w:szCs w:val="26"/>
        </w:rPr>
      </w:pPr>
      <w:r w:rsidRPr="00CC222D">
        <w:rPr>
          <w:sz w:val="26"/>
          <w:szCs w:val="26"/>
        </w:rPr>
        <w:t>Apstiprināt zemes vienības reālo sadali, atdalot zemes vienības daļu 1970 m</w:t>
      </w:r>
      <w:r w:rsidRPr="00CC222D">
        <w:rPr>
          <w:sz w:val="26"/>
          <w:szCs w:val="26"/>
          <w:vertAlign w:val="superscript"/>
        </w:rPr>
        <w:t>2</w:t>
      </w:r>
      <w:r w:rsidRPr="00CC222D">
        <w:rPr>
          <w:sz w:val="26"/>
          <w:szCs w:val="26"/>
        </w:rPr>
        <w:t xml:space="preserve"> platībā, saskaņā ar lēmuma grafisko pielikumu. </w:t>
      </w:r>
    </w:p>
    <w:p w14:paraId="6C67B157" w14:textId="77777777" w:rsidR="00CF43DC" w:rsidRPr="00CC222D" w:rsidRDefault="00CF43DC" w:rsidP="00CF43DC">
      <w:pPr>
        <w:numPr>
          <w:ilvl w:val="0"/>
          <w:numId w:val="16"/>
        </w:numPr>
        <w:tabs>
          <w:tab w:val="left" w:pos="426"/>
        </w:tabs>
        <w:overflowPunct/>
        <w:autoSpaceDE/>
        <w:autoSpaceDN/>
        <w:adjustRightInd/>
        <w:ind w:left="426" w:hanging="426"/>
        <w:jc w:val="both"/>
        <w:textAlignment w:val="auto"/>
        <w:rPr>
          <w:sz w:val="26"/>
          <w:szCs w:val="26"/>
        </w:rPr>
      </w:pPr>
      <w:r w:rsidRPr="00CC222D">
        <w:rPr>
          <w:sz w:val="26"/>
          <w:szCs w:val="26"/>
        </w:rPr>
        <w:t>Noteikt, ka zemes vienības platība pēc zemes vienības daļas atdalīšanas ir 1922 m</w:t>
      </w:r>
      <w:r w:rsidRPr="00CC222D">
        <w:rPr>
          <w:sz w:val="26"/>
          <w:szCs w:val="26"/>
          <w:vertAlign w:val="superscript"/>
        </w:rPr>
        <w:t>2</w:t>
      </w:r>
      <w:r w:rsidRPr="00CC222D">
        <w:rPr>
          <w:sz w:val="26"/>
          <w:szCs w:val="26"/>
        </w:rPr>
        <w:t>, kadastra apzīmējums 1300 005 0081, saskaņā ar lēmuma grafisko pielikumu.</w:t>
      </w:r>
    </w:p>
    <w:p w14:paraId="610B426D" w14:textId="77777777" w:rsidR="00CF43DC" w:rsidRPr="00CC222D" w:rsidRDefault="00CF43DC" w:rsidP="00CF43DC">
      <w:pPr>
        <w:numPr>
          <w:ilvl w:val="0"/>
          <w:numId w:val="16"/>
        </w:numPr>
        <w:tabs>
          <w:tab w:val="left" w:pos="426"/>
        </w:tabs>
        <w:overflowPunct/>
        <w:autoSpaceDE/>
        <w:autoSpaceDN/>
        <w:adjustRightInd/>
        <w:ind w:left="426" w:hanging="426"/>
        <w:jc w:val="both"/>
        <w:textAlignment w:val="auto"/>
        <w:rPr>
          <w:sz w:val="26"/>
          <w:szCs w:val="26"/>
        </w:rPr>
      </w:pPr>
      <w:bookmarkStart w:id="3" w:name="_Hlk96329648"/>
      <w:r w:rsidRPr="00CC222D">
        <w:rPr>
          <w:sz w:val="26"/>
          <w:szCs w:val="26"/>
        </w:rPr>
        <w:t xml:space="preserve">Saglabāt esošo adresi: </w:t>
      </w:r>
    </w:p>
    <w:tbl>
      <w:tblPr>
        <w:tblStyle w:val="TableGrid"/>
        <w:tblW w:w="8930" w:type="dxa"/>
        <w:tblInd w:w="421" w:type="dxa"/>
        <w:tblLayout w:type="fixed"/>
        <w:tblLook w:val="04A0" w:firstRow="1" w:lastRow="0" w:firstColumn="1" w:lastColumn="0" w:noHBand="0" w:noVBand="1"/>
      </w:tblPr>
      <w:tblGrid>
        <w:gridCol w:w="1984"/>
        <w:gridCol w:w="1701"/>
        <w:gridCol w:w="2268"/>
        <w:gridCol w:w="2977"/>
      </w:tblGrid>
      <w:tr w:rsidR="00CF43DC" w:rsidRPr="00CC222D" w14:paraId="32471776" w14:textId="77777777" w:rsidTr="00E61E67">
        <w:trPr>
          <w:trHeight w:val="756"/>
        </w:trPr>
        <w:tc>
          <w:tcPr>
            <w:tcW w:w="1984" w:type="dxa"/>
          </w:tcPr>
          <w:p w14:paraId="08003820" w14:textId="77777777" w:rsidR="00CF43DC" w:rsidRPr="00CC222D" w:rsidRDefault="00CF43DC" w:rsidP="00E61E67">
            <w:pPr>
              <w:jc w:val="center"/>
              <w:rPr>
                <w:i/>
                <w:iCs/>
                <w:sz w:val="26"/>
                <w:szCs w:val="26"/>
              </w:rPr>
            </w:pPr>
            <w:r w:rsidRPr="00CC222D">
              <w:rPr>
                <w:i/>
                <w:iCs/>
                <w:sz w:val="26"/>
                <w:szCs w:val="26"/>
              </w:rPr>
              <w:t>Veiktā darbība</w:t>
            </w:r>
          </w:p>
        </w:tc>
        <w:tc>
          <w:tcPr>
            <w:tcW w:w="1701" w:type="dxa"/>
          </w:tcPr>
          <w:p w14:paraId="0B75E604" w14:textId="77777777" w:rsidR="00CF43DC" w:rsidRPr="00CC222D" w:rsidRDefault="00CF43DC" w:rsidP="00E61E67">
            <w:pPr>
              <w:jc w:val="center"/>
              <w:rPr>
                <w:i/>
                <w:iCs/>
                <w:sz w:val="26"/>
                <w:szCs w:val="26"/>
              </w:rPr>
            </w:pPr>
            <w:r w:rsidRPr="00CC222D">
              <w:rPr>
                <w:i/>
                <w:iCs/>
                <w:sz w:val="26"/>
                <w:szCs w:val="26"/>
              </w:rPr>
              <w:t>Adresācijas objekts</w:t>
            </w:r>
          </w:p>
        </w:tc>
        <w:tc>
          <w:tcPr>
            <w:tcW w:w="2268" w:type="dxa"/>
          </w:tcPr>
          <w:p w14:paraId="4505D862" w14:textId="77777777" w:rsidR="00CF43DC" w:rsidRPr="00CC222D" w:rsidRDefault="00CF43DC" w:rsidP="00E61E67">
            <w:pPr>
              <w:jc w:val="center"/>
              <w:rPr>
                <w:i/>
                <w:iCs/>
                <w:sz w:val="26"/>
                <w:szCs w:val="26"/>
              </w:rPr>
            </w:pPr>
            <w:r w:rsidRPr="00CC222D">
              <w:rPr>
                <w:i/>
                <w:iCs/>
                <w:sz w:val="26"/>
                <w:szCs w:val="26"/>
              </w:rPr>
              <w:t>Kadastra apzīmējums</w:t>
            </w:r>
          </w:p>
        </w:tc>
        <w:tc>
          <w:tcPr>
            <w:tcW w:w="2977" w:type="dxa"/>
          </w:tcPr>
          <w:p w14:paraId="0C4AF289" w14:textId="77777777" w:rsidR="00CF43DC" w:rsidRPr="00CC222D" w:rsidRDefault="00CF43DC" w:rsidP="00E61E67">
            <w:pPr>
              <w:jc w:val="center"/>
              <w:rPr>
                <w:i/>
                <w:iCs/>
                <w:sz w:val="26"/>
                <w:szCs w:val="26"/>
              </w:rPr>
            </w:pPr>
            <w:r w:rsidRPr="00CC222D">
              <w:rPr>
                <w:i/>
                <w:iCs/>
                <w:sz w:val="26"/>
                <w:szCs w:val="26"/>
              </w:rPr>
              <w:t>Adresācijas objekta esošā adrese</w:t>
            </w:r>
          </w:p>
        </w:tc>
      </w:tr>
      <w:tr w:rsidR="00CF43DC" w:rsidRPr="00CC222D" w14:paraId="7D260F2D" w14:textId="77777777" w:rsidTr="00E61E67">
        <w:trPr>
          <w:trHeight w:val="696"/>
        </w:trPr>
        <w:tc>
          <w:tcPr>
            <w:tcW w:w="1984" w:type="dxa"/>
          </w:tcPr>
          <w:p w14:paraId="6C5BCB5A" w14:textId="77777777" w:rsidR="00CF43DC" w:rsidRPr="00CC222D" w:rsidRDefault="00CF43DC" w:rsidP="00E61E67">
            <w:pPr>
              <w:jc w:val="center"/>
              <w:rPr>
                <w:sz w:val="26"/>
                <w:szCs w:val="26"/>
              </w:rPr>
            </w:pPr>
            <w:r>
              <w:rPr>
                <w:sz w:val="26"/>
                <w:szCs w:val="26"/>
              </w:rPr>
              <w:t xml:space="preserve">Esošās </w:t>
            </w:r>
            <w:r w:rsidRPr="00CC222D">
              <w:rPr>
                <w:sz w:val="26"/>
                <w:szCs w:val="26"/>
              </w:rPr>
              <w:t>adres</w:t>
            </w:r>
            <w:r>
              <w:rPr>
                <w:sz w:val="26"/>
                <w:szCs w:val="26"/>
              </w:rPr>
              <w:t>es saglabāšana</w:t>
            </w:r>
          </w:p>
        </w:tc>
        <w:tc>
          <w:tcPr>
            <w:tcW w:w="1701" w:type="dxa"/>
          </w:tcPr>
          <w:p w14:paraId="18953276" w14:textId="77777777" w:rsidR="00CF43DC" w:rsidRPr="00CC222D" w:rsidRDefault="00CF43DC" w:rsidP="00E61E67">
            <w:pPr>
              <w:jc w:val="center"/>
              <w:rPr>
                <w:sz w:val="26"/>
                <w:szCs w:val="26"/>
              </w:rPr>
            </w:pPr>
            <w:r w:rsidRPr="00CC222D">
              <w:rPr>
                <w:sz w:val="26"/>
                <w:szCs w:val="26"/>
              </w:rPr>
              <w:t>Jauna</w:t>
            </w:r>
          </w:p>
          <w:p w14:paraId="2EBD8899" w14:textId="77777777" w:rsidR="00CF43DC" w:rsidRPr="00CC222D" w:rsidRDefault="00CF43DC" w:rsidP="00E61E67">
            <w:pPr>
              <w:jc w:val="center"/>
              <w:rPr>
                <w:sz w:val="26"/>
                <w:szCs w:val="26"/>
              </w:rPr>
            </w:pPr>
            <w:r w:rsidRPr="00CC222D">
              <w:rPr>
                <w:sz w:val="26"/>
                <w:szCs w:val="26"/>
              </w:rPr>
              <w:t>zemes vienība</w:t>
            </w:r>
          </w:p>
        </w:tc>
        <w:tc>
          <w:tcPr>
            <w:tcW w:w="2268" w:type="dxa"/>
          </w:tcPr>
          <w:p w14:paraId="382E241C" w14:textId="77777777" w:rsidR="00CF43DC" w:rsidRPr="00CC222D" w:rsidRDefault="00CF43DC" w:rsidP="00E61E67">
            <w:pPr>
              <w:jc w:val="center"/>
              <w:rPr>
                <w:sz w:val="26"/>
                <w:szCs w:val="26"/>
              </w:rPr>
            </w:pPr>
            <w:r w:rsidRPr="00CC222D">
              <w:rPr>
                <w:sz w:val="26"/>
                <w:szCs w:val="26"/>
              </w:rPr>
              <w:t>1300 005 0081</w:t>
            </w:r>
          </w:p>
        </w:tc>
        <w:tc>
          <w:tcPr>
            <w:tcW w:w="2977" w:type="dxa"/>
          </w:tcPr>
          <w:p w14:paraId="5D2C076F" w14:textId="77777777" w:rsidR="00CF43DC" w:rsidRPr="00CC222D" w:rsidRDefault="00CF43DC" w:rsidP="00E61E67">
            <w:pPr>
              <w:jc w:val="center"/>
              <w:rPr>
                <w:sz w:val="26"/>
                <w:szCs w:val="26"/>
              </w:rPr>
            </w:pPr>
            <w:r w:rsidRPr="00CC222D">
              <w:rPr>
                <w:sz w:val="26"/>
                <w:szCs w:val="26"/>
              </w:rPr>
              <w:t>Upmalas iela 16, Jūrmala</w:t>
            </w:r>
          </w:p>
        </w:tc>
      </w:tr>
      <w:tr w:rsidR="00CF43DC" w:rsidRPr="00CC222D" w14:paraId="7569B614" w14:textId="77777777" w:rsidTr="00E61E67">
        <w:trPr>
          <w:trHeight w:val="696"/>
        </w:trPr>
        <w:tc>
          <w:tcPr>
            <w:tcW w:w="1984" w:type="dxa"/>
          </w:tcPr>
          <w:p w14:paraId="38213A18" w14:textId="77777777" w:rsidR="00CF43DC" w:rsidRPr="00CC222D" w:rsidRDefault="00CF43DC" w:rsidP="00E61E67">
            <w:pPr>
              <w:jc w:val="center"/>
              <w:rPr>
                <w:sz w:val="26"/>
                <w:szCs w:val="26"/>
              </w:rPr>
            </w:pPr>
            <w:r>
              <w:rPr>
                <w:sz w:val="26"/>
                <w:szCs w:val="26"/>
              </w:rPr>
              <w:t xml:space="preserve">Esošās </w:t>
            </w:r>
            <w:r w:rsidRPr="00CC222D">
              <w:rPr>
                <w:sz w:val="26"/>
                <w:szCs w:val="26"/>
              </w:rPr>
              <w:t>adres</w:t>
            </w:r>
            <w:r>
              <w:rPr>
                <w:sz w:val="26"/>
                <w:szCs w:val="26"/>
              </w:rPr>
              <w:t>es saglabāšana</w:t>
            </w:r>
          </w:p>
        </w:tc>
        <w:tc>
          <w:tcPr>
            <w:tcW w:w="1701" w:type="dxa"/>
          </w:tcPr>
          <w:p w14:paraId="6DBE7139" w14:textId="77777777" w:rsidR="00CF43DC" w:rsidRPr="00CC222D" w:rsidRDefault="00CF43DC" w:rsidP="00E61E67">
            <w:pPr>
              <w:jc w:val="center"/>
              <w:rPr>
                <w:sz w:val="26"/>
                <w:szCs w:val="26"/>
              </w:rPr>
            </w:pPr>
            <w:r w:rsidRPr="00CC222D">
              <w:rPr>
                <w:sz w:val="26"/>
                <w:szCs w:val="26"/>
              </w:rPr>
              <w:t>Dzīvojamā māja</w:t>
            </w:r>
          </w:p>
        </w:tc>
        <w:tc>
          <w:tcPr>
            <w:tcW w:w="2268" w:type="dxa"/>
          </w:tcPr>
          <w:p w14:paraId="3E0A94FD" w14:textId="77777777" w:rsidR="00CF43DC" w:rsidRPr="00CC222D" w:rsidRDefault="00CF43DC" w:rsidP="00E61E67">
            <w:pPr>
              <w:jc w:val="center"/>
              <w:rPr>
                <w:sz w:val="26"/>
                <w:szCs w:val="26"/>
              </w:rPr>
            </w:pPr>
            <w:r w:rsidRPr="00CC222D">
              <w:rPr>
                <w:sz w:val="26"/>
                <w:szCs w:val="26"/>
              </w:rPr>
              <w:t>1300 005 0604 001</w:t>
            </w:r>
          </w:p>
        </w:tc>
        <w:tc>
          <w:tcPr>
            <w:tcW w:w="2977" w:type="dxa"/>
          </w:tcPr>
          <w:p w14:paraId="37027C5C" w14:textId="77777777" w:rsidR="00CF43DC" w:rsidRPr="00CC222D" w:rsidRDefault="00CF43DC" w:rsidP="00E61E67">
            <w:pPr>
              <w:jc w:val="center"/>
              <w:rPr>
                <w:sz w:val="26"/>
                <w:szCs w:val="26"/>
              </w:rPr>
            </w:pPr>
            <w:r w:rsidRPr="00CC222D">
              <w:rPr>
                <w:sz w:val="26"/>
                <w:szCs w:val="26"/>
              </w:rPr>
              <w:t>Upmalas iela 16, Jūrmala</w:t>
            </w:r>
          </w:p>
        </w:tc>
      </w:tr>
    </w:tbl>
    <w:bookmarkEnd w:id="3"/>
    <w:p w14:paraId="737B033D" w14:textId="77777777" w:rsidR="00CF43DC" w:rsidRPr="00CC222D" w:rsidRDefault="00CF43DC" w:rsidP="00CF43DC">
      <w:pPr>
        <w:numPr>
          <w:ilvl w:val="0"/>
          <w:numId w:val="16"/>
        </w:numPr>
        <w:overflowPunct/>
        <w:autoSpaceDE/>
        <w:autoSpaceDN/>
        <w:adjustRightInd/>
        <w:ind w:left="425" w:hanging="425"/>
        <w:jc w:val="both"/>
        <w:textAlignment w:val="auto"/>
        <w:rPr>
          <w:sz w:val="26"/>
          <w:szCs w:val="26"/>
        </w:rPr>
      </w:pPr>
      <w:r w:rsidRPr="00CC222D">
        <w:rPr>
          <w:sz w:val="26"/>
          <w:szCs w:val="26"/>
        </w:rPr>
        <w:t>Noteikt, ka zemes vienībai nekustamā īpašuma lietošanas mērķis ir individuālo dzīvojamo māju apbūve (kods: 0601).</w:t>
      </w:r>
    </w:p>
    <w:p w14:paraId="5138439B" w14:textId="7A68CBB2" w:rsidR="00CF43DC" w:rsidRPr="00CC222D" w:rsidRDefault="005F0D09" w:rsidP="00CF43DC">
      <w:pPr>
        <w:numPr>
          <w:ilvl w:val="0"/>
          <w:numId w:val="16"/>
        </w:numPr>
        <w:overflowPunct/>
        <w:autoSpaceDE/>
        <w:autoSpaceDN/>
        <w:adjustRightInd/>
        <w:ind w:left="425" w:hanging="425"/>
        <w:jc w:val="both"/>
        <w:textAlignment w:val="auto"/>
        <w:rPr>
          <w:sz w:val="26"/>
          <w:szCs w:val="26"/>
        </w:rPr>
      </w:pPr>
      <w:r>
        <w:rPr>
          <w:sz w:val="26"/>
          <w:szCs w:val="26"/>
        </w:rPr>
        <w:t>Uzdot zemes vienības īpašniekam</w:t>
      </w:r>
      <w:r w:rsidR="00CF43DC" w:rsidRPr="00CC222D">
        <w:rPr>
          <w:sz w:val="26"/>
          <w:szCs w:val="26"/>
        </w:rPr>
        <w:t xml:space="preserve"> nodrošināt visu pazemes un virszemes inženiertīklu saglabāšanu, kas atrodas zemesgabala teritorijā un netraucēt to ekspluatāciju.</w:t>
      </w:r>
    </w:p>
    <w:p w14:paraId="7686624E" w14:textId="77777777" w:rsidR="00CF43DC" w:rsidRPr="00CC222D" w:rsidRDefault="00CF43DC" w:rsidP="00CF43DC">
      <w:pPr>
        <w:numPr>
          <w:ilvl w:val="0"/>
          <w:numId w:val="16"/>
        </w:numPr>
        <w:overflowPunct/>
        <w:autoSpaceDE/>
        <w:autoSpaceDN/>
        <w:adjustRightInd/>
        <w:ind w:left="425" w:hanging="425"/>
        <w:jc w:val="both"/>
        <w:textAlignment w:val="auto"/>
        <w:rPr>
          <w:sz w:val="26"/>
          <w:szCs w:val="26"/>
        </w:rPr>
      </w:pPr>
      <w:r w:rsidRPr="00CC222D">
        <w:rPr>
          <w:sz w:val="26"/>
          <w:szCs w:val="26"/>
        </w:rPr>
        <w:t>Izveidot zemes vienību ar kopējo platību 1970 m</w:t>
      </w:r>
      <w:r w:rsidRPr="00CC222D">
        <w:rPr>
          <w:sz w:val="26"/>
          <w:szCs w:val="26"/>
          <w:vertAlign w:val="superscript"/>
        </w:rPr>
        <w:t>2</w:t>
      </w:r>
      <w:r w:rsidRPr="00CC222D">
        <w:rPr>
          <w:sz w:val="26"/>
          <w:szCs w:val="26"/>
        </w:rPr>
        <w:t>, kadastra apzīmējums 1300 005 0082, saskaņā ar lēmuma grafisko pielikumu.</w:t>
      </w:r>
    </w:p>
    <w:p w14:paraId="1C7631BD" w14:textId="77777777" w:rsidR="00CF43DC" w:rsidRPr="00CC222D" w:rsidRDefault="00CF43DC" w:rsidP="00CF43DC">
      <w:pPr>
        <w:numPr>
          <w:ilvl w:val="0"/>
          <w:numId w:val="16"/>
        </w:numPr>
        <w:tabs>
          <w:tab w:val="left" w:pos="426"/>
        </w:tabs>
        <w:overflowPunct/>
        <w:autoSpaceDE/>
        <w:autoSpaceDN/>
        <w:adjustRightInd/>
        <w:ind w:left="425" w:hanging="425"/>
        <w:jc w:val="both"/>
        <w:textAlignment w:val="auto"/>
        <w:rPr>
          <w:sz w:val="26"/>
          <w:szCs w:val="26"/>
        </w:rPr>
      </w:pPr>
      <w:r>
        <w:rPr>
          <w:sz w:val="26"/>
          <w:szCs w:val="26"/>
        </w:rPr>
        <w:t xml:space="preserve">Piešķirt, mainīt </w:t>
      </w:r>
      <w:r w:rsidRPr="00CC222D">
        <w:rPr>
          <w:sz w:val="26"/>
          <w:szCs w:val="26"/>
        </w:rPr>
        <w:t xml:space="preserve">adresi: </w:t>
      </w:r>
    </w:p>
    <w:tbl>
      <w:tblPr>
        <w:tblStyle w:val="TableGrid"/>
        <w:tblW w:w="8930" w:type="dxa"/>
        <w:tblInd w:w="421" w:type="dxa"/>
        <w:tblLook w:val="04A0" w:firstRow="1" w:lastRow="0" w:firstColumn="1" w:lastColumn="0" w:noHBand="0" w:noVBand="1"/>
      </w:tblPr>
      <w:tblGrid>
        <w:gridCol w:w="1386"/>
        <w:gridCol w:w="1674"/>
        <w:gridCol w:w="2326"/>
        <w:gridCol w:w="1843"/>
        <w:gridCol w:w="1701"/>
      </w:tblGrid>
      <w:tr w:rsidR="00CF43DC" w:rsidRPr="00CC222D" w14:paraId="246C5CBF" w14:textId="77777777" w:rsidTr="00E61E67">
        <w:trPr>
          <w:trHeight w:val="756"/>
        </w:trPr>
        <w:tc>
          <w:tcPr>
            <w:tcW w:w="1386" w:type="dxa"/>
          </w:tcPr>
          <w:p w14:paraId="7D5EEC9C" w14:textId="77777777" w:rsidR="00CF43DC" w:rsidRPr="00CC222D" w:rsidRDefault="00CF43DC" w:rsidP="00E61E67">
            <w:pPr>
              <w:jc w:val="center"/>
              <w:rPr>
                <w:i/>
                <w:iCs/>
                <w:sz w:val="26"/>
                <w:szCs w:val="26"/>
              </w:rPr>
            </w:pPr>
            <w:r w:rsidRPr="00CC222D">
              <w:rPr>
                <w:i/>
                <w:iCs/>
                <w:sz w:val="26"/>
                <w:szCs w:val="26"/>
              </w:rPr>
              <w:t>Veiktā darbība</w:t>
            </w:r>
          </w:p>
        </w:tc>
        <w:tc>
          <w:tcPr>
            <w:tcW w:w="1674" w:type="dxa"/>
          </w:tcPr>
          <w:p w14:paraId="3DA80B6B" w14:textId="77777777" w:rsidR="00CF43DC" w:rsidRPr="00CC222D" w:rsidRDefault="00CF43DC" w:rsidP="00E61E67">
            <w:pPr>
              <w:jc w:val="center"/>
              <w:rPr>
                <w:i/>
                <w:iCs/>
                <w:sz w:val="26"/>
                <w:szCs w:val="26"/>
              </w:rPr>
            </w:pPr>
            <w:r w:rsidRPr="00CC222D">
              <w:rPr>
                <w:i/>
                <w:iCs/>
                <w:sz w:val="26"/>
                <w:szCs w:val="26"/>
              </w:rPr>
              <w:t>Adresācijas objekts</w:t>
            </w:r>
          </w:p>
        </w:tc>
        <w:tc>
          <w:tcPr>
            <w:tcW w:w="2326" w:type="dxa"/>
          </w:tcPr>
          <w:p w14:paraId="72CACD54" w14:textId="77777777" w:rsidR="00CF43DC" w:rsidRPr="00CC222D" w:rsidRDefault="00CF43DC" w:rsidP="00E61E67">
            <w:pPr>
              <w:jc w:val="center"/>
              <w:rPr>
                <w:i/>
                <w:iCs/>
                <w:sz w:val="26"/>
                <w:szCs w:val="26"/>
              </w:rPr>
            </w:pPr>
            <w:r w:rsidRPr="00CC222D">
              <w:rPr>
                <w:i/>
                <w:iCs/>
                <w:sz w:val="26"/>
                <w:szCs w:val="26"/>
              </w:rPr>
              <w:t>Kadastra apzīmējums</w:t>
            </w:r>
          </w:p>
        </w:tc>
        <w:tc>
          <w:tcPr>
            <w:tcW w:w="1843" w:type="dxa"/>
          </w:tcPr>
          <w:p w14:paraId="6933F7F7" w14:textId="77777777" w:rsidR="00CF43DC" w:rsidRPr="00CC222D" w:rsidRDefault="00CF43DC" w:rsidP="00E61E67">
            <w:pPr>
              <w:jc w:val="center"/>
              <w:rPr>
                <w:i/>
                <w:iCs/>
                <w:sz w:val="26"/>
                <w:szCs w:val="26"/>
              </w:rPr>
            </w:pPr>
            <w:r w:rsidRPr="00CC222D">
              <w:rPr>
                <w:i/>
                <w:iCs/>
                <w:sz w:val="26"/>
                <w:szCs w:val="26"/>
              </w:rPr>
              <w:t>Adresācijas objekta esošā adrese</w:t>
            </w:r>
          </w:p>
        </w:tc>
        <w:tc>
          <w:tcPr>
            <w:tcW w:w="1701" w:type="dxa"/>
          </w:tcPr>
          <w:p w14:paraId="09BCA0AA" w14:textId="77777777" w:rsidR="00CF43DC" w:rsidRPr="00CC222D" w:rsidRDefault="00CF43DC" w:rsidP="00E61E67">
            <w:pPr>
              <w:jc w:val="center"/>
              <w:rPr>
                <w:i/>
                <w:iCs/>
                <w:sz w:val="26"/>
                <w:szCs w:val="26"/>
              </w:rPr>
            </w:pPr>
            <w:r w:rsidRPr="00CC222D">
              <w:rPr>
                <w:i/>
                <w:iCs/>
                <w:sz w:val="26"/>
                <w:szCs w:val="26"/>
              </w:rPr>
              <w:t>Adresācijas objekta jaunā adrese</w:t>
            </w:r>
          </w:p>
        </w:tc>
      </w:tr>
      <w:tr w:rsidR="00CF43DC" w:rsidRPr="00CC222D" w14:paraId="2E54DA69" w14:textId="77777777" w:rsidTr="00E61E67">
        <w:trPr>
          <w:trHeight w:val="696"/>
        </w:trPr>
        <w:tc>
          <w:tcPr>
            <w:tcW w:w="1386" w:type="dxa"/>
          </w:tcPr>
          <w:p w14:paraId="6C2ECDB2" w14:textId="77777777" w:rsidR="00CF43DC" w:rsidRPr="00CC222D" w:rsidRDefault="00CF43DC" w:rsidP="00E61E67">
            <w:pPr>
              <w:jc w:val="center"/>
              <w:rPr>
                <w:sz w:val="26"/>
                <w:szCs w:val="26"/>
              </w:rPr>
            </w:pPr>
            <w:r w:rsidRPr="00CC222D">
              <w:rPr>
                <w:sz w:val="26"/>
                <w:szCs w:val="26"/>
              </w:rPr>
              <w:t>Adreses piešķiršana</w:t>
            </w:r>
          </w:p>
        </w:tc>
        <w:tc>
          <w:tcPr>
            <w:tcW w:w="1674" w:type="dxa"/>
          </w:tcPr>
          <w:p w14:paraId="5A961C59" w14:textId="77777777" w:rsidR="00CF43DC" w:rsidRPr="00CC222D" w:rsidRDefault="00CF43DC" w:rsidP="00E61E67">
            <w:pPr>
              <w:jc w:val="center"/>
              <w:rPr>
                <w:sz w:val="26"/>
                <w:szCs w:val="26"/>
              </w:rPr>
            </w:pPr>
            <w:r w:rsidRPr="00CC222D">
              <w:rPr>
                <w:sz w:val="26"/>
                <w:szCs w:val="26"/>
              </w:rPr>
              <w:t>Jauna</w:t>
            </w:r>
          </w:p>
          <w:p w14:paraId="4BCA77BF" w14:textId="77777777" w:rsidR="00CF43DC" w:rsidRPr="00CC222D" w:rsidRDefault="00CF43DC" w:rsidP="00E61E67">
            <w:pPr>
              <w:jc w:val="center"/>
              <w:rPr>
                <w:sz w:val="26"/>
                <w:szCs w:val="26"/>
              </w:rPr>
            </w:pPr>
            <w:r w:rsidRPr="00CC222D">
              <w:rPr>
                <w:sz w:val="26"/>
                <w:szCs w:val="26"/>
              </w:rPr>
              <w:t>zemes vienība</w:t>
            </w:r>
          </w:p>
        </w:tc>
        <w:tc>
          <w:tcPr>
            <w:tcW w:w="2326" w:type="dxa"/>
          </w:tcPr>
          <w:p w14:paraId="3160A611" w14:textId="77777777" w:rsidR="00CF43DC" w:rsidRPr="00CC222D" w:rsidRDefault="00CF43DC" w:rsidP="00E61E67">
            <w:pPr>
              <w:jc w:val="center"/>
              <w:rPr>
                <w:sz w:val="26"/>
                <w:szCs w:val="26"/>
              </w:rPr>
            </w:pPr>
            <w:r w:rsidRPr="00CC222D">
              <w:rPr>
                <w:sz w:val="26"/>
                <w:szCs w:val="26"/>
              </w:rPr>
              <w:t>1300 005 0082</w:t>
            </w:r>
          </w:p>
        </w:tc>
        <w:tc>
          <w:tcPr>
            <w:tcW w:w="1843" w:type="dxa"/>
          </w:tcPr>
          <w:p w14:paraId="63CF9F2F" w14:textId="77777777" w:rsidR="00CF43DC" w:rsidRPr="00CC222D" w:rsidRDefault="00CF43DC" w:rsidP="00E61E67">
            <w:pPr>
              <w:jc w:val="center"/>
              <w:rPr>
                <w:sz w:val="26"/>
                <w:szCs w:val="26"/>
              </w:rPr>
            </w:pPr>
            <w:r w:rsidRPr="00CC222D">
              <w:rPr>
                <w:sz w:val="26"/>
                <w:szCs w:val="26"/>
              </w:rPr>
              <w:t>-</w:t>
            </w:r>
          </w:p>
        </w:tc>
        <w:tc>
          <w:tcPr>
            <w:tcW w:w="1701" w:type="dxa"/>
          </w:tcPr>
          <w:p w14:paraId="2F1AB314" w14:textId="77777777" w:rsidR="00CF43DC" w:rsidRPr="00CC222D" w:rsidRDefault="00CF43DC" w:rsidP="00E61E67">
            <w:pPr>
              <w:jc w:val="center"/>
              <w:rPr>
                <w:sz w:val="26"/>
                <w:szCs w:val="26"/>
              </w:rPr>
            </w:pPr>
            <w:r w:rsidRPr="00CC222D">
              <w:rPr>
                <w:sz w:val="26"/>
                <w:szCs w:val="26"/>
              </w:rPr>
              <w:t>Upmalas iela 16A, Jūrmala</w:t>
            </w:r>
          </w:p>
        </w:tc>
      </w:tr>
      <w:tr w:rsidR="00CF43DC" w:rsidRPr="00CC222D" w14:paraId="21A4CE09" w14:textId="77777777" w:rsidTr="00E61E67">
        <w:trPr>
          <w:trHeight w:val="696"/>
        </w:trPr>
        <w:tc>
          <w:tcPr>
            <w:tcW w:w="1386" w:type="dxa"/>
          </w:tcPr>
          <w:p w14:paraId="084BC750" w14:textId="77777777" w:rsidR="00CF43DC" w:rsidRPr="00CC222D" w:rsidRDefault="00CF43DC" w:rsidP="00E61E67">
            <w:pPr>
              <w:jc w:val="center"/>
              <w:rPr>
                <w:sz w:val="26"/>
                <w:szCs w:val="26"/>
              </w:rPr>
            </w:pPr>
            <w:r w:rsidRPr="00CC222D">
              <w:rPr>
                <w:sz w:val="26"/>
                <w:szCs w:val="26"/>
              </w:rPr>
              <w:t>Adreses maiņa</w:t>
            </w:r>
          </w:p>
        </w:tc>
        <w:tc>
          <w:tcPr>
            <w:tcW w:w="1674" w:type="dxa"/>
          </w:tcPr>
          <w:p w14:paraId="5E2A0162" w14:textId="77777777" w:rsidR="00CF43DC" w:rsidRPr="00CC222D" w:rsidRDefault="00CF43DC" w:rsidP="00E61E67">
            <w:pPr>
              <w:jc w:val="center"/>
              <w:rPr>
                <w:sz w:val="26"/>
                <w:szCs w:val="26"/>
              </w:rPr>
            </w:pPr>
            <w:r w:rsidRPr="00CC222D">
              <w:rPr>
                <w:sz w:val="26"/>
                <w:szCs w:val="26"/>
              </w:rPr>
              <w:t>Šķūnis</w:t>
            </w:r>
          </w:p>
          <w:p w14:paraId="0C83E4B8" w14:textId="77777777" w:rsidR="00CF43DC" w:rsidRPr="00CC222D" w:rsidRDefault="00CF43DC" w:rsidP="00E61E67">
            <w:pPr>
              <w:jc w:val="center"/>
              <w:rPr>
                <w:sz w:val="26"/>
                <w:szCs w:val="26"/>
              </w:rPr>
            </w:pPr>
            <w:r w:rsidRPr="00CC222D">
              <w:rPr>
                <w:sz w:val="26"/>
                <w:szCs w:val="26"/>
              </w:rPr>
              <w:t>Šķūnis</w:t>
            </w:r>
          </w:p>
          <w:p w14:paraId="3AEA31B3" w14:textId="77777777" w:rsidR="00CF43DC" w:rsidRDefault="00CF43DC" w:rsidP="00E61E67">
            <w:pPr>
              <w:jc w:val="center"/>
              <w:rPr>
                <w:sz w:val="26"/>
                <w:szCs w:val="26"/>
              </w:rPr>
            </w:pPr>
            <w:r w:rsidRPr="00CC222D">
              <w:rPr>
                <w:sz w:val="26"/>
                <w:szCs w:val="26"/>
              </w:rPr>
              <w:t xml:space="preserve">Šķūnis </w:t>
            </w:r>
          </w:p>
          <w:p w14:paraId="4581651C" w14:textId="77777777" w:rsidR="00CF43DC" w:rsidRPr="00CC222D" w:rsidRDefault="00CF43DC" w:rsidP="00E61E67">
            <w:pPr>
              <w:jc w:val="center"/>
              <w:rPr>
                <w:sz w:val="26"/>
                <w:szCs w:val="26"/>
              </w:rPr>
            </w:pPr>
            <w:r>
              <w:rPr>
                <w:sz w:val="26"/>
                <w:szCs w:val="26"/>
              </w:rPr>
              <w:t>(</w:t>
            </w:r>
            <w:r w:rsidRPr="000744CE">
              <w:rPr>
                <w:sz w:val="26"/>
                <w:szCs w:val="26"/>
              </w:rPr>
              <w:t>pēc pārbūves dzīvojamā māja</w:t>
            </w:r>
            <w:r>
              <w:rPr>
                <w:sz w:val="26"/>
                <w:szCs w:val="26"/>
              </w:rPr>
              <w:t>)</w:t>
            </w:r>
          </w:p>
        </w:tc>
        <w:tc>
          <w:tcPr>
            <w:tcW w:w="2326" w:type="dxa"/>
          </w:tcPr>
          <w:p w14:paraId="1010CF26" w14:textId="77777777" w:rsidR="00CF43DC" w:rsidRPr="00CC222D" w:rsidRDefault="00CF43DC" w:rsidP="00E61E67">
            <w:pPr>
              <w:jc w:val="center"/>
              <w:rPr>
                <w:sz w:val="26"/>
                <w:szCs w:val="26"/>
              </w:rPr>
            </w:pPr>
            <w:r>
              <w:rPr>
                <w:sz w:val="26"/>
                <w:szCs w:val="26"/>
              </w:rPr>
              <w:t>1300 005 0604 </w:t>
            </w:r>
            <w:r w:rsidRPr="00CC222D">
              <w:rPr>
                <w:sz w:val="26"/>
                <w:szCs w:val="26"/>
              </w:rPr>
              <w:t>002</w:t>
            </w:r>
          </w:p>
          <w:p w14:paraId="6FE78E76" w14:textId="77777777" w:rsidR="00CF43DC" w:rsidRPr="00CC222D" w:rsidRDefault="00CF43DC" w:rsidP="00E61E67">
            <w:pPr>
              <w:jc w:val="center"/>
              <w:rPr>
                <w:sz w:val="26"/>
                <w:szCs w:val="26"/>
              </w:rPr>
            </w:pPr>
            <w:r>
              <w:rPr>
                <w:sz w:val="26"/>
                <w:szCs w:val="26"/>
              </w:rPr>
              <w:t>1300 005 0604 </w:t>
            </w:r>
            <w:r w:rsidRPr="00CC222D">
              <w:rPr>
                <w:sz w:val="26"/>
                <w:szCs w:val="26"/>
              </w:rPr>
              <w:t>003</w:t>
            </w:r>
          </w:p>
          <w:p w14:paraId="215144C6" w14:textId="77777777" w:rsidR="00CF43DC" w:rsidRPr="00CC222D" w:rsidRDefault="00CF43DC" w:rsidP="00E61E67">
            <w:pPr>
              <w:jc w:val="center"/>
              <w:rPr>
                <w:sz w:val="26"/>
                <w:szCs w:val="26"/>
              </w:rPr>
            </w:pPr>
            <w:r>
              <w:rPr>
                <w:sz w:val="26"/>
                <w:szCs w:val="26"/>
              </w:rPr>
              <w:t>1300 005 0604 </w:t>
            </w:r>
            <w:r w:rsidRPr="00CC222D">
              <w:rPr>
                <w:sz w:val="26"/>
                <w:szCs w:val="26"/>
              </w:rPr>
              <w:t>004</w:t>
            </w:r>
          </w:p>
        </w:tc>
        <w:tc>
          <w:tcPr>
            <w:tcW w:w="1843" w:type="dxa"/>
          </w:tcPr>
          <w:p w14:paraId="45C815CE" w14:textId="77777777" w:rsidR="00CF43DC" w:rsidRPr="00CC222D" w:rsidRDefault="00CF43DC" w:rsidP="00E61E67">
            <w:pPr>
              <w:jc w:val="center"/>
              <w:rPr>
                <w:sz w:val="26"/>
                <w:szCs w:val="26"/>
              </w:rPr>
            </w:pPr>
            <w:r>
              <w:rPr>
                <w:sz w:val="26"/>
                <w:szCs w:val="26"/>
              </w:rPr>
              <w:t>Upmalas iela </w:t>
            </w:r>
            <w:r w:rsidRPr="00CC222D">
              <w:rPr>
                <w:sz w:val="26"/>
                <w:szCs w:val="26"/>
              </w:rPr>
              <w:t>16, Jūrmala</w:t>
            </w:r>
          </w:p>
        </w:tc>
        <w:tc>
          <w:tcPr>
            <w:tcW w:w="1701" w:type="dxa"/>
          </w:tcPr>
          <w:p w14:paraId="27F94A51" w14:textId="77777777" w:rsidR="00CF43DC" w:rsidRPr="00CC222D" w:rsidRDefault="00CF43DC" w:rsidP="00E61E67">
            <w:pPr>
              <w:jc w:val="center"/>
              <w:rPr>
                <w:sz w:val="26"/>
                <w:szCs w:val="26"/>
              </w:rPr>
            </w:pPr>
            <w:r w:rsidRPr="00CC222D">
              <w:rPr>
                <w:sz w:val="26"/>
                <w:szCs w:val="26"/>
              </w:rPr>
              <w:t>Upmalas iela 16A, Jūrmala</w:t>
            </w:r>
          </w:p>
        </w:tc>
      </w:tr>
    </w:tbl>
    <w:p w14:paraId="4A80E31F" w14:textId="77777777" w:rsidR="00CF43DC" w:rsidRPr="00CC222D" w:rsidRDefault="00CF43DC" w:rsidP="00CF43DC">
      <w:pPr>
        <w:numPr>
          <w:ilvl w:val="0"/>
          <w:numId w:val="16"/>
        </w:numPr>
        <w:overflowPunct/>
        <w:autoSpaceDE/>
        <w:autoSpaceDN/>
        <w:adjustRightInd/>
        <w:ind w:left="426" w:hanging="426"/>
        <w:jc w:val="both"/>
        <w:textAlignment w:val="auto"/>
        <w:rPr>
          <w:sz w:val="26"/>
          <w:szCs w:val="26"/>
        </w:rPr>
      </w:pPr>
      <w:r w:rsidRPr="00CC222D">
        <w:rPr>
          <w:sz w:val="26"/>
          <w:szCs w:val="26"/>
        </w:rPr>
        <w:t>Noteikt, ka zemes vienībai Upmalas ielā 16A, Jūrmalā, nekustamā īpašuma lietošanas mērķis ir individuālo dzīvojamo māju apbūve (kods: 0601).</w:t>
      </w:r>
    </w:p>
    <w:p w14:paraId="4D95EA69" w14:textId="24880F03" w:rsidR="00CF43DC" w:rsidRPr="00CC222D" w:rsidRDefault="00CF43DC" w:rsidP="00CF43DC">
      <w:pPr>
        <w:numPr>
          <w:ilvl w:val="0"/>
          <w:numId w:val="16"/>
        </w:numPr>
        <w:overflowPunct/>
        <w:autoSpaceDE/>
        <w:autoSpaceDN/>
        <w:adjustRightInd/>
        <w:ind w:left="426" w:hanging="426"/>
        <w:jc w:val="both"/>
        <w:textAlignment w:val="auto"/>
        <w:rPr>
          <w:sz w:val="26"/>
          <w:szCs w:val="26"/>
        </w:rPr>
      </w:pPr>
      <w:r w:rsidRPr="00CC222D">
        <w:rPr>
          <w:noProof/>
          <w:kern w:val="24"/>
          <w:sz w:val="26"/>
          <w:szCs w:val="26"/>
        </w:rPr>
        <w:t xml:space="preserve">Uzdot zemes vienības </w:t>
      </w:r>
      <w:r w:rsidRPr="00CC222D">
        <w:rPr>
          <w:sz w:val="26"/>
          <w:szCs w:val="26"/>
        </w:rPr>
        <w:t>Upmalas ielā 16A, Jūrmalā</w:t>
      </w:r>
      <w:r w:rsidR="00991065">
        <w:rPr>
          <w:noProof/>
          <w:kern w:val="24"/>
          <w:sz w:val="26"/>
          <w:szCs w:val="26"/>
        </w:rPr>
        <w:t>, īpašniekam</w:t>
      </w:r>
      <w:r w:rsidRPr="00CC222D">
        <w:rPr>
          <w:noProof/>
          <w:kern w:val="24"/>
          <w:sz w:val="26"/>
          <w:szCs w:val="26"/>
        </w:rPr>
        <w:t xml:space="preserve"> nodrošināt visu pazemes un virszemes inženiertīklu saglabāšanu, kas atrodas zemesgabala teritorijā un netraucēt to ekspluatāciju.</w:t>
      </w:r>
    </w:p>
    <w:p w14:paraId="0B4EA94C" w14:textId="77777777" w:rsidR="00CF43DC" w:rsidRPr="001C021A" w:rsidRDefault="00CF43DC" w:rsidP="00CF43DC">
      <w:pPr>
        <w:overflowPunct/>
        <w:autoSpaceDE/>
        <w:autoSpaceDN/>
        <w:adjustRightInd/>
        <w:ind w:left="425"/>
        <w:jc w:val="both"/>
        <w:textAlignment w:val="auto"/>
        <w:rPr>
          <w:sz w:val="26"/>
          <w:szCs w:val="26"/>
        </w:rPr>
      </w:pPr>
    </w:p>
    <w:p w14:paraId="63C17258" w14:textId="77777777" w:rsidR="00CF43DC" w:rsidRPr="001C021A" w:rsidRDefault="00CF43DC" w:rsidP="00CF43DC">
      <w:pPr>
        <w:ind w:firstLine="709"/>
        <w:jc w:val="both"/>
        <w:rPr>
          <w:iCs/>
          <w:sz w:val="26"/>
          <w:szCs w:val="26"/>
        </w:rPr>
      </w:pPr>
      <w:r w:rsidRPr="001C021A">
        <w:rPr>
          <w:iCs/>
          <w:sz w:val="26"/>
          <w:szCs w:val="26"/>
        </w:rPr>
        <w:t>Šo lēmumu saskaņā ar Administratīvā procesa likuma 70. panta pirmo daļu, 76. panta pirmo un otro daļu, 79. panta pirmo daļu, 188. panta otro daļu un 189. 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bookmarkEnd w:id="1"/>
    <w:p w14:paraId="13F3B151" w14:textId="77777777" w:rsidR="004D0100" w:rsidRDefault="004D0100"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7EF0EE4B"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7BF2BC49" w:rsidR="009F3A5C" w:rsidRPr="004D0100" w:rsidRDefault="009F3A5C" w:rsidP="004D0100">
      <w:pPr>
        <w:jc w:val="center"/>
        <w:rPr>
          <w:rFonts w:eastAsia="Calibri"/>
          <w:sz w:val="20"/>
          <w:lang w:eastAsia="en-US"/>
        </w:rPr>
      </w:pPr>
      <w:bookmarkStart w:id="4" w:name="_GoBack"/>
      <w:bookmarkEnd w:id="4"/>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C6407D6" w:rsidR="007809B6" w:rsidRDefault="007809B6">
    <w:pPr>
      <w:pStyle w:val="Footer"/>
      <w:jc w:val="center"/>
    </w:pPr>
    <w:r>
      <w:fldChar w:fldCharType="begin"/>
    </w:r>
    <w:r>
      <w:instrText xml:space="preserve"> PAGE   \* MERGEFORMAT </w:instrText>
    </w:r>
    <w:r>
      <w:fldChar w:fldCharType="separate"/>
    </w:r>
    <w:r w:rsidR="004B4759">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5"/>
  </w:num>
  <w:num w:numId="4">
    <w:abstractNumId w:val="16"/>
  </w:num>
  <w:num w:numId="5">
    <w:abstractNumId w:val="14"/>
  </w:num>
  <w:num w:numId="6">
    <w:abstractNumId w:val="9"/>
  </w:num>
  <w:num w:numId="7">
    <w:abstractNumId w:val="4"/>
  </w:num>
  <w:num w:numId="8">
    <w:abstractNumId w:val="13"/>
  </w:num>
  <w:num w:numId="9">
    <w:abstractNumId w:val="22"/>
  </w:num>
  <w:num w:numId="10">
    <w:abstractNumId w:val="10"/>
  </w:num>
  <w:num w:numId="11">
    <w:abstractNumId w:val="11"/>
  </w:num>
  <w:num w:numId="12">
    <w:abstractNumId w:val="12"/>
  </w:num>
  <w:num w:numId="13">
    <w:abstractNumId w:val="3"/>
  </w:num>
  <w:num w:numId="14">
    <w:abstractNumId w:val="2"/>
  </w:num>
  <w:num w:numId="15">
    <w:abstractNumId w:val="5"/>
  </w:num>
  <w:num w:numId="16">
    <w:abstractNumId w:val="18"/>
  </w:num>
  <w:num w:numId="17">
    <w:abstractNumId w:val="23"/>
  </w:num>
  <w:num w:numId="18">
    <w:abstractNumId w:val="0"/>
  </w:num>
  <w:num w:numId="19">
    <w:abstractNumId w:val="6"/>
  </w:num>
  <w:num w:numId="20">
    <w:abstractNumId w:val="20"/>
  </w:num>
  <w:num w:numId="21">
    <w:abstractNumId w:val="21"/>
  </w:num>
  <w:num w:numId="22">
    <w:abstractNumId w:val="1"/>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7148F"/>
    <w:rsid w:val="001A1F78"/>
    <w:rsid w:val="001A7A80"/>
    <w:rsid w:val="001C6A0A"/>
    <w:rsid w:val="001D1714"/>
    <w:rsid w:val="002005BB"/>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61E57"/>
    <w:rsid w:val="0049298C"/>
    <w:rsid w:val="004958CA"/>
    <w:rsid w:val="0049785B"/>
    <w:rsid w:val="004A016B"/>
    <w:rsid w:val="004A7A70"/>
    <w:rsid w:val="004B4759"/>
    <w:rsid w:val="004B645F"/>
    <w:rsid w:val="004D0100"/>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0D09"/>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1065"/>
    <w:rsid w:val="00995A37"/>
    <w:rsid w:val="009962F2"/>
    <w:rsid w:val="009A1541"/>
    <w:rsid w:val="009B5DCD"/>
    <w:rsid w:val="009D5F38"/>
    <w:rsid w:val="009E445B"/>
    <w:rsid w:val="009F2F5D"/>
    <w:rsid w:val="009F3A5C"/>
    <w:rsid w:val="00A10A2F"/>
    <w:rsid w:val="00A10F5B"/>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2023-01-10T14:32:00Z</dcterms:created>
  <dcterms:modified xsi:type="dcterms:W3CDTF">2023-01-19T13:29:00Z</dcterms:modified>
</cp:coreProperties>
</file>