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A2365" w14:textId="77777777" w:rsidR="00EA2F48" w:rsidRDefault="00EA2F48" w:rsidP="00EA2F48">
      <w:pPr>
        <w:spacing w:before="120"/>
        <w:ind w:right="850"/>
        <w:jc w:val="center"/>
        <w:rPr>
          <w:b/>
          <w:sz w:val="30"/>
          <w:szCs w:val="30"/>
        </w:rPr>
      </w:pPr>
      <w:r w:rsidRPr="005C31DD">
        <w:rPr>
          <w:b/>
          <w:noProof/>
          <w:sz w:val="30"/>
          <w:szCs w:val="30"/>
        </w:rPr>
        <w:drawing>
          <wp:inline distT="0" distB="0" distL="0" distR="0" wp14:anchorId="23816E1D" wp14:editId="376A1532">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739C96AE" w14:textId="77777777" w:rsidR="00EA2F48" w:rsidRPr="00420247" w:rsidRDefault="00EA2F48" w:rsidP="00EA2F48">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EA2F48" w:rsidRPr="00754A3B" w14:paraId="0EFBAAD4" w14:textId="77777777" w:rsidTr="008D57CC">
        <w:trPr>
          <w:trHeight w:val="569"/>
        </w:trPr>
        <w:tc>
          <w:tcPr>
            <w:tcW w:w="8505" w:type="dxa"/>
          </w:tcPr>
          <w:p w14:paraId="594D8BDE" w14:textId="77777777" w:rsidR="00EA2F48" w:rsidRPr="00D52B3A" w:rsidRDefault="00EA2F48" w:rsidP="008D57CC">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67D53F0F" w14:textId="77777777" w:rsidR="00EA2F48" w:rsidRDefault="00EA2F48" w:rsidP="00EA2F48">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7AE11D8E" w14:textId="77777777" w:rsidR="00EA2F48" w:rsidRDefault="00EA2F48" w:rsidP="00EA2F48">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EA2F48" w:rsidRPr="003846AF" w14:paraId="352C8861" w14:textId="77777777" w:rsidTr="008D57CC">
        <w:tc>
          <w:tcPr>
            <w:tcW w:w="2943" w:type="dxa"/>
            <w:tcBorders>
              <w:top w:val="nil"/>
              <w:left w:val="nil"/>
              <w:bottom w:val="single" w:sz="4" w:space="0" w:color="auto"/>
              <w:right w:val="nil"/>
            </w:tcBorders>
          </w:tcPr>
          <w:p w14:paraId="2937BB23" w14:textId="2DD5E840" w:rsidR="00EA2F48" w:rsidRPr="003846AF" w:rsidRDefault="00EA2F48" w:rsidP="00C07D0B">
            <w:pPr>
              <w:ind w:left="-105"/>
              <w:jc w:val="both"/>
              <w:rPr>
                <w:b/>
                <w:sz w:val="26"/>
                <w:szCs w:val="26"/>
              </w:rPr>
            </w:pPr>
          </w:p>
        </w:tc>
        <w:tc>
          <w:tcPr>
            <w:tcW w:w="3544" w:type="dxa"/>
            <w:tcBorders>
              <w:top w:val="nil"/>
              <w:left w:val="nil"/>
              <w:bottom w:val="nil"/>
              <w:right w:val="nil"/>
            </w:tcBorders>
          </w:tcPr>
          <w:p w14:paraId="5A12EC94" w14:textId="77777777" w:rsidR="00EA2F48" w:rsidRPr="003846AF" w:rsidRDefault="00EA2F48" w:rsidP="00DB07DB">
            <w:pPr>
              <w:jc w:val="both"/>
              <w:rPr>
                <w:sz w:val="26"/>
                <w:szCs w:val="26"/>
              </w:rPr>
            </w:pPr>
          </w:p>
        </w:tc>
        <w:tc>
          <w:tcPr>
            <w:tcW w:w="709" w:type="dxa"/>
            <w:tcBorders>
              <w:top w:val="nil"/>
              <w:left w:val="nil"/>
              <w:bottom w:val="nil"/>
              <w:right w:val="nil"/>
            </w:tcBorders>
          </w:tcPr>
          <w:p w14:paraId="230AD2D1" w14:textId="77777777" w:rsidR="00EA2F48" w:rsidRPr="003846AF" w:rsidRDefault="00EA2F48" w:rsidP="00DB07DB">
            <w:pPr>
              <w:rPr>
                <w:b/>
                <w:sz w:val="26"/>
                <w:szCs w:val="26"/>
              </w:rPr>
            </w:pPr>
            <w:r w:rsidRPr="003846AF">
              <w:rPr>
                <w:b/>
                <w:sz w:val="26"/>
                <w:szCs w:val="26"/>
              </w:rPr>
              <w:t>Nr.</w:t>
            </w:r>
          </w:p>
        </w:tc>
        <w:tc>
          <w:tcPr>
            <w:tcW w:w="2160" w:type="dxa"/>
            <w:tcBorders>
              <w:top w:val="nil"/>
              <w:left w:val="nil"/>
              <w:bottom w:val="single" w:sz="4" w:space="0" w:color="auto"/>
              <w:right w:val="nil"/>
            </w:tcBorders>
          </w:tcPr>
          <w:p w14:paraId="714668B9" w14:textId="77777777" w:rsidR="00EA2F48" w:rsidRPr="003846AF" w:rsidRDefault="00EA2F48" w:rsidP="00C07D0B">
            <w:pPr>
              <w:ind w:right="-101"/>
              <w:jc w:val="right"/>
              <w:rPr>
                <w:b/>
                <w:sz w:val="26"/>
                <w:szCs w:val="26"/>
              </w:rPr>
            </w:pPr>
          </w:p>
        </w:tc>
      </w:tr>
    </w:tbl>
    <w:p w14:paraId="0878BECB" w14:textId="77777777" w:rsidR="00EA2F48" w:rsidRPr="003846AF" w:rsidRDefault="00EA2F48" w:rsidP="00DB07DB">
      <w:pPr>
        <w:rPr>
          <w:sz w:val="2"/>
          <w:szCs w:val="2"/>
        </w:rPr>
      </w:pPr>
    </w:p>
    <w:p w14:paraId="1B3C2526" w14:textId="77777777" w:rsidR="00EA2F48" w:rsidRPr="003846AF" w:rsidRDefault="00EA2F48" w:rsidP="00DB07DB">
      <w:pPr>
        <w:rPr>
          <w:sz w:val="2"/>
          <w:szCs w:val="2"/>
        </w:rPr>
      </w:pPr>
    </w:p>
    <w:tbl>
      <w:tblPr>
        <w:tblW w:w="0" w:type="auto"/>
        <w:tblLook w:val="0000" w:firstRow="0" w:lastRow="0" w:firstColumn="0" w:lastColumn="0" w:noHBand="0" w:noVBand="0"/>
      </w:tblPr>
      <w:tblGrid>
        <w:gridCol w:w="3969"/>
        <w:gridCol w:w="5386"/>
      </w:tblGrid>
      <w:tr w:rsidR="00DB07DB" w:rsidRPr="003846AF" w14:paraId="2511BCC5" w14:textId="77777777" w:rsidTr="00B150A8">
        <w:tc>
          <w:tcPr>
            <w:tcW w:w="3969" w:type="dxa"/>
          </w:tcPr>
          <w:p w14:paraId="3B551F0B" w14:textId="5E08E1D6" w:rsidR="00DB07DB" w:rsidRPr="003846AF" w:rsidRDefault="00EE376A" w:rsidP="00DB07DB">
            <w:pPr>
              <w:ind w:left="-105"/>
              <w:jc w:val="both"/>
              <w:rPr>
                <w:sz w:val="26"/>
                <w:szCs w:val="26"/>
              </w:rPr>
            </w:pPr>
            <w:r w:rsidRPr="009D4033">
              <w:rPr>
                <w:noProof/>
                <w:sz w:val="26"/>
                <w:szCs w:val="26"/>
              </w:rPr>
              <w:t xml:space="preserve">Par cilvēku drošību apdraudošu un vidi degradējošu ēku </w:t>
            </w:r>
            <w:r w:rsidR="00B150A8">
              <w:rPr>
                <w:noProof/>
                <w:sz w:val="26"/>
                <w:szCs w:val="26"/>
              </w:rPr>
              <w:t>Jaunā ielā</w:t>
            </w:r>
            <w:r w:rsidR="00C51061">
              <w:rPr>
                <w:noProof/>
                <w:sz w:val="26"/>
                <w:szCs w:val="26"/>
              </w:rPr>
              <w:t> </w:t>
            </w:r>
            <w:r w:rsidR="00740F4A">
              <w:rPr>
                <w:noProof/>
                <w:sz w:val="26"/>
                <w:szCs w:val="26"/>
              </w:rPr>
              <w:t>1</w:t>
            </w:r>
            <w:r w:rsidR="00B150A8">
              <w:rPr>
                <w:noProof/>
                <w:sz w:val="26"/>
                <w:szCs w:val="26"/>
              </w:rPr>
              <w:t>9</w:t>
            </w:r>
            <w:r w:rsidRPr="009D4033">
              <w:rPr>
                <w:noProof/>
                <w:sz w:val="26"/>
                <w:szCs w:val="26"/>
              </w:rPr>
              <w:t>, Jūrmalā</w:t>
            </w:r>
          </w:p>
        </w:tc>
        <w:tc>
          <w:tcPr>
            <w:tcW w:w="5386" w:type="dxa"/>
          </w:tcPr>
          <w:p w14:paraId="4B94C336" w14:textId="02A31257" w:rsidR="00DB07DB" w:rsidRPr="003846AF" w:rsidRDefault="00DB07DB" w:rsidP="00DB07DB">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2467C9DE" w14:textId="77777777" w:rsidR="00EA2F48" w:rsidRDefault="00EA2F48" w:rsidP="00EA2F48">
      <w:pPr>
        <w:pStyle w:val="ListParagraph"/>
        <w:spacing w:after="0" w:line="240" w:lineRule="auto"/>
        <w:ind w:left="0" w:right="-1"/>
        <w:jc w:val="both"/>
        <w:rPr>
          <w:rFonts w:ascii="Times New Roman" w:hAnsi="Times New Roman"/>
          <w:sz w:val="26"/>
          <w:szCs w:val="26"/>
          <w:lang w:val="lv-LV"/>
        </w:rPr>
      </w:pPr>
    </w:p>
    <w:p w14:paraId="00C523E5" w14:textId="6582E5BA" w:rsidR="00EE376A" w:rsidRPr="00CD400C" w:rsidRDefault="00EE376A" w:rsidP="006373FB">
      <w:pPr>
        <w:ind w:firstLine="709"/>
        <w:jc w:val="both"/>
        <w:rPr>
          <w:noProof/>
          <w:color w:val="000000"/>
          <w:sz w:val="26"/>
          <w:szCs w:val="26"/>
        </w:rPr>
      </w:pPr>
      <w:r w:rsidRPr="00CD400C">
        <w:rPr>
          <w:noProof/>
          <w:color w:val="000000"/>
          <w:sz w:val="26"/>
          <w:szCs w:val="26"/>
        </w:rPr>
        <w:t xml:space="preserve">Izskatot Jūrmalas domes rīcībā esošo dokumentāciju par nekustamo īpašumu </w:t>
      </w:r>
      <w:r w:rsidR="00A1186B">
        <w:rPr>
          <w:noProof/>
          <w:sz w:val="26"/>
          <w:szCs w:val="26"/>
        </w:rPr>
        <w:t>Jaunā ielā 19</w:t>
      </w:r>
      <w:r w:rsidRPr="00CD400C">
        <w:rPr>
          <w:noProof/>
          <w:sz w:val="26"/>
          <w:szCs w:val="26"/>
        </w:rPr>
        <w:t>, Jūrmalā</w:t>
      </w:r>
      <w:r w:rsidRPr="00CD400C" w:rsidDel="0058665C">
        <w:rPr>
          <w:noProof/>
          <w:color w:val="000000"/>
          <w:sz w:val="26"/>
          <w:szCs w:val="26"/>
        </w:rPr>
        <w:t xml:space="preserve"> </w:t>
      </w:r>
      <w:r w:rsidRPr="00CD400C">
        <w:rPr>
          <w:noProof/>
          <w:color w:val="000000"/>
          <w:sz w:val="26"/>
          <w:szCs w:val="26"/>
        </w:rPr>
        <w:t>(kadastra numurs 1300 </w:t>
      </w:r>
      <w:r w:rsidR="00A1186B">
        <w:rPr>
          <w:noProof/>
          <w:color w:val="000000"/>
          <w:sz w:val="26"/>
          <w:szCs w:val="26"/>
        </w:rPr>
        <w:t>009</w:t>
      </w:r>
      <w:r w:rsidR="00873F1D">
        <w:rPr>
          <w:noProof/>
          <w:color w:val="000000"/>
          <w:sz w:val="26"/>
          <w:szCs w:val="26"/>
        </w:rPr>
        <w:t> </w:t>
      </w:r>
      <w:r w:rsidR="00A1186B">
        <w:rPr>
          <w:noProof/>
          <w:color w:val="000000"/>
          <w:sz w:val="26"/>
          <w:szCs w:val="26"/>
        </w:rPr>
        <w:t>4504</w:t>
      </w:r>
      <w:r w:rsidRPr="00CD400C">
        <w:rPr>
          <w:noProof/>
          <w:color w:val="000000"/>
          <w:sz w:val="26"/>
          <w:szCs w:val="26"/>
        </w:rPr>
        <w:t xml:space="preserve">), (turpmāk arī – Nekustamais īpašums), un izvērtējot lietas faktiskos apstākļus, Jūrmalas </w:t>
      </w:r>
      <w:r w:rsidR="00361903">
        <w:rPr>
          <w:noProof/>
          <w:color w:val="000000"/>
          <w:sz w:val="26"/>
          <w:szCs w:val="26"/>
        </w:rPr>
        <w:t>dome</w:t>
      </w:r>
      <w:r w:rsidR="001C0A45">
        <w:rPr>
          <w:noProof/>
          <w:color w:val="000000"/>
          <w:sz w:val="26"/>
          <w:szCs w:val="26"/>
        </w:rPr>
        <w:t xml:space="preserve"> </w:t>
      </w:r>
      <w:r w:rsidRPr="00CD400C">
        <w:rPr>
          <w:noProof/>
          <w:color w:val="000000"/>
          <w:sz w:val="26"/>
          <w:szCs w:val="26"/>
        </w:rPr>
        <w:t>konstatē turpmāk minēto:</w:t>
      </w:r>
    </w:p>
    <w:p w14:paraId="25FEB6B9" w14:textId="50FAAFFD" w:rsidR="00EE376A" w:rsidRDefault="00EE376A" w:rsidP="006373FB">
      <w:pPr>
        <w:overflowPunct/>
        <w:ind w:firstLine="284"/>
        <w:jc w:val="both"/>
        <w:textAlignment w:val="auto"/>
        <w:rPr>
          <w:noProof/>
          <w:color w:val="000000"/>
          <w:sz w:val="26"/>
          <w:szCs w:val="26"/>
        </w:rPr>
      </w:pPr>
      <w:r w:rsidRPr="00CD400C">
        <w:rPr>
          <w:noProof/>
          <w:color w:val="000000"/>
          <w:sz w:val="26"/>
          <w:szCs w:val="26"/>
        </w:rPr>
        <w:t xml:space="preserve">[1] Saskaņā ar informāciju </w:t>
      </w:r>
      <w:r w:rsidR="00A1186B">
        <w:rPr>
          <w:noProof/>
          <w:color w:val="000000"/>
          <w:sz w:val="26"/>
          <w:szCs w:val="26"/>
        </w:rPr>
        <w:t xml:space="preserve">no </w:t>
      </w:r>
      <w:r w:rsidRPr="00CD400C">
        <w:rPr>
          <w:noProof/>
          <w:color w:val="000000"/>
          <w:sz w:val="26"/>
          <w:szCs w:val="26"/>
        </w:rPr>
        <w:t>Jūrmalas pilsētas zemesgrāmatas nodalījum</w:t>
      </w:r>
      <w:r w:rsidR="00A1186B">
        <w:rPr>
          <w:noProof/>
          <w:color w:val="000000"/>
          <w:sz w:val="26"/>
          <w:szCs w:val="26"/>
        </w:rPr>
        <w:t>a</w:t>
      </w:r>
      <w:r w:rsidRPr="00CD400C">
        <w:rPr>
          <w:noProof/>
          <w:color w:val="000000"/>
          <w:sz w:val="26"/>
          <w:szCs w:val="26"/>
        </w:rPr>
        <w:t xml:space="preserve"> Nr</w:t>
      </w:r>
      <w:r w:rsidRPr="00CD400C">
        <w:rPr>
          <w:rFonts w:eastAsia="TimesNewRomanPS-BoldItalicMT"/>
          <w:sz w:val="26"/>
          <w:szCs w:val="26"/>
        </w:rPr>
        <w:t>. </w:t>
      </w:r>
      <w:r w:rsidR="00A1186B">
        <w:rPr>
          <w:rFonts w:eastAsia="TimesNewRomanPS-BoldItalicMT"/>
          <w:sz w:val="26"/>
          <w:szCs w:val="26"/>
        </w:rPr>
        <w:t>3381,</w:t>
      </w:r>
      <w:r w:rsidRPr="00CD400C">
        <w:rPr>
          <w:sz w:val="26"/>
          <w:szCs w:val="26"/>
        </w:rPr>
        <w:t xml:space="preserve"> </w:t>
      </w:r>
      <w:r w:rsidRPr="00CD400C">
        <w:rPr>
          <w:noProof/>
          <w:color w:val="000000"/>
          <w:sz w:val="26"/>
          <w:szCs w:val="26"/>
        </w:rPr>
        <w:t xml:space="preserve">Nekustamais īpašums sastāv no </w:t>
      </w:r>
      <w:r w:rsidRPr="00CD400C">
        <w:rPr>
          <w:rFonts w:eastAsia="TimesNewRomanPSMT"/>
          <w:sz w:val="26"/>
          <w:szCs w:val="26"/>
        </w:rPr>
        <w:t>zemes vienības (kadastra apzīmējums 1300 </w:t>
      </w:r>
      <w:r w:rsidR="00A1186B">
        <w:rPr>
          <w:rFonts w:eastAsia="TimesNewRomanPSMT"/>
          <w:sz w:val="26"/>
          <w:szCs w:val="26"/>
        </w:rPr>
        <w:t>009</w:t>
      </w:r>
      <w:r w:rsidR="00873F1D">
        <w:rPr>
          <w:rFonts w:eastAsia="TimesNewRomanPSMT"/>
          <w:sz w:val="26"/>
          <w:szCs w:val="26"/>
        </w:rPr>
        <w:t> </w:t>
      </w:r>
      <w:r w:rsidR="00A1186B">
        <w:rPr>
          <w:rFonts w:eastAsia="TimesNewRomanPSMT"/>
          <w:sz w:val="26"/>
          <w:szCs w:val="26"/>
        </w:rPr>
        <w:t>4504</w:t>
      </w:r>
      <w:r w:rsidRPr="00CD400C">
        <w:rPr>
          <w:rFonts w:eastAsia="TimesNewRomanPSMT"/>
          <w:sz w:val="26"/>
          <w:szCs w:val="26"/>
        </w:rPr>
        <w:t xml:space="preserve">) </w:t>
      </w:r>
      <w:r w:rsidRPr="00CD400C">
        <w:rPr>
          <w:noProof/>
          <w:color w:val="000000"/>
          <w:sz w:val="26"/>
          <w:szCs w:val="26"/>
        </w:rPr>
        <w:t xml:space="preserve">ar kopējo platību </w:t>
      </w:r>
      <w:r w:rsidR="00A1186B">
        <w:rPr>
          <w:noProof/>
          <w:color w:val="000000"/>
          <w:sz w:val="26"/>
          <w:szCs w:val="26"/>
        </w:rPr>
        <w:t>927</w:t>
      </w:r>
      <w:r w:rsidRPr="00CD400C">
        <w:rPr>
          <w:noProof/>
          <w:color w:val="000000"/>
          <w:sz w:val="26"/>
          <w:szCs w:val="26"/>
        </w:rPr>
        <w:t> m</w:t>
      </w:r>
      <w:r w:rsidRPr="00CD400C">
        <w:rPr>
          <w:noProof/>
          <w:color w:val="000000"/>
          <w:sz w:val="26"/>
          <w:szCs w:val="26"/>
          <w:vertAlign w:val="superscript"/>
        </w:rPr>
        <w:t>2</w:t>
      </w:r>
      <w:r w:rsidRPr="00CD400C">
        <w:rPr>
          <w:noProof/>
          <w:color w:val="000000"/>
          <w:sz w:val="26"/>
          <w:szCs w:val="26"/>
        </w:rPr>
        <w:t>,</w:t>
      </w:r>
      <w:r w:rsidR="000F3152">
        <w:rPr>
          <w:noProof/>
          <w:color w:val="000000"/>
          <w:sz w:val="26"/>
          <w:szCs w:val="26"/>
        </w:rPr>
        <w:t xml:space="preserve"> </w:t>
      </w:r>
      <w:r w:rsidR="003F6F4F">
        <w:rPr>
          <w:noProof/>
          <w:color w:val="000000"/>
          <w:sz w:val="26"/>
          <w:szCs w:val="26"/>
        </w:rPr>
        <w:t xml:space="preserve">un uz tās </w:t>
      </w:r>
      <w:r w:rsidR="00EA5740">
        <w:rPr>
          <w:noProof/>
          <w:color w:val="000000"/>
          <w:sz w:val="26"/>
          <w:szCs w:val="26"/>
        </w:rPr>
        <w:t>esošas</w:t>
      </w:r>
      <w:r w:rsidR="00A1186B">
        <w:rPr>
          <w:noProof/>
          <w:color w:val="000000"/>
          <w:sz w:val="26"/>
          <w:szCs w:val="26"/>
        </w:rPr>
        <w:t xml:space="preserve"> divas</w:t>
      </w:r>
      <w:r w:rsidR="00EA5740">
        <w:rPr>
          <w:noProof/>
          <w:color w:val="000000"/>
          <w:sz w:val="26"/>
          <w:szCs w:val="26"/>
        </w:rPr>
        <w:t xml:space="preserve"> </w:t>
      </w:r>
      <w:r w:rsidR="000F3152">
        <w:rPr>
          <w:rFonts w:eastAsia="TimesNewRomanPSMT"/>
          <w:sz w:val="26"/>
          <w:szCs w:val="26"/>
        </w:rPr>
        <w:t>dzīvojamā</w:t>
      </w:r>
      <w:r w:rsidR="00EA5740">
        <w:rPr>
          <w:rFonts w:eastAsia="TimesNewRomanPSMT"/>
          <w:sz w:val="26"/>
          <w:szCs w:val="26"/>
        </w:rPr>
        <w:t>s</w:t>
      </w:r>
      <w:r w:rsidR="000F3152">
        <w:rPr>
          <w:rFonts w:eastAsia="TimesNewRomanPSMT"/>
          <w:sz w:val="26"/>
          <w:szCs w:val="26"/>
        </w:rPr>
        <w:t xml:space="preserve"> ēka</w:t>
      </w:r>
      <w:r w:rsidR="00EA5740">
        <w:rPr>
          <w:rFonts w:eastAsia="TimesNewRomanPSMT"/>
          <w:sz w:val="26"/>
          <w:szCs w:val="26"/>
        </w:rPr>
        <w:t>s</w:t>
      </w:r>
      <w:r w:rsidR="00CF4591">
        <w:rPr>
          <w:rFonts w:eastAsia="TimesNewRomanPSMT"/>
          <w:sz w:val="26"/>
          <w:szCs w:val="26"/>
        </w:rPr>
        <w:t xml:space="preserve"> </w:t>
      </w:r>
      <w:r w:rsidRPr="00CD400C">
        <w:rPr>
          <w:rFonts w:eastAsia="TimesNewRomanPSMT"/>
          <w:sz w:val="26"/>
          <w:szCs w:val="26"/>
        </w:rPr>
        <w:t>(kadastra apzīmējums 1300 </w:t>
      </w:r>
      <w:r w:rsidR="00A1186B">
        <w:rPr>
          <w:rFonts w:eastAsia="TimesNewRomanPSMT"/>
          <w:sz w:val="26"/>
          <w:szCs w:val="26"/>
        </w:rPr>
        <w:t>009 4504 001 un 1300 009 4504 003</w:t>
      </w:r>
      <w:r w:rsidRPr="00CD400C">
        <w:rPr>
          <w:rFonts w:eastAsia="TimesNewRomanPSMT"/>
          <w:sz w:val="26"/>
          <w:szCs w:val="26"/>
        </w:rPr>
        <w:t>)</w:t>
      </w:r>
      <w:r w:rsidR="00EA5740">
        <w:rPr>
          <w:noProof/>
          <w:color w:val="000000"/>
          <w:sz w:val="26"/>
          <w:szCs w:val="26"/>
        </w:rPr>
        <w:t xml:space="preserve"> </w:t>
      </w:r>
      <w:r w:rsidR="003F6F4F">
        <w:rPr>
          <w:noProof/>
          <w:color w:val="000000"/>
          <w:sz w:val="26"/>
          <w:szCs w:val="26"/>
        </w:rPr>
        <w:t xml:space="preserve">un </w:t>
      </w:r>
      <w:r w:rsidR="00A1186B">
        <w:rPr>
          <w:noProof/>
          <w:color w:val="000000"/>
          <w:sz w:val="26"/>
          <w:szCs w:val="26"/>
        </w:rPr>
        <w:t>divām palīgēkām</w:t>
      </w:r>
      <w:r w:rsidR="003F6F4F">
        <w:rPr>
          <w:noProof/>
          <w:color w:val="000000"/>
          <w:sz w:val="26"/>
          <w:szCs w:val="26"/>
        </w:rPr>
        <w:t xml:space="preserve"> (kadastra apzīmējums </w:t>
      </w:r>
      <w:r w:rsidR="00A1186B">
        <w:rPr>
          <w:noProof/>
          <w:color w:val="000000"/>
          <w:sz w:val="26"/>
          <w:szCs w:val="26"/>
        </w:rPr>
        <w:t>1300 009 4504 002 un 1300 009 4504 004</w:t>
      </w:r>
      <w:r w:rsidR="003F6F4F">
        <w:rPr>
          <w:noProof/>
          <w:color w:val="000000"/>
          <w:sz w:val="26"/>
          <w:szCs w:val="26"/>
        </w:rPr>
        <w:t>)</w:t>
      </w:r>
      <w:r w:rsidR="00F46B1A">
        <w:rPr>
          <w:noProof/>
          <w:color w:val="000000"/>
          <w:sz w:val="26"/>
          <w:szCs w:val="26"/>
        </w:rPr>
        <w:t>.</w:t>
      </w:r>
      <w:r w:rsidRPr="00CD400C">
        <w:rPr>
          <w:noProof/>
          <w:color w:val="000000"/>
          <w:sz w:val="26"/>
          <w:szCs w:val="26"/>
        </w:rPr>
        <w:t xml:space="preserve"> Nekustamā īpašuma īpašnie</w:t>
      </w:r>
      <w:r w:rsidR="00A1186B">
        <w:rPr>
          <w:noProof/>
          <w:color w:val="000000"/>
          <w:sz w:val="26"/>
          <w:szCs w:val="26"/>
        </w:rPr>
        <w:t>ce</w:t>
      </w:r>
      <w:r w:rsidRPr="00CD400C">
        <w:rPr>
          <w:noProof/>
          <w:color w:val="000000"/>
          <w:sz w:val="26"/>
          <w:szCs w:val="26"/>
        </w:rPr>
        <w:t xml:space="preserve"> – </w:t>
      </w:r>
      <w:r w:rsidR="004A3395" w:rsidRPr="004A3395">
        <w:rPr>
          <w:rFonts w:eastAsia="TimesNewRomanPSMT"/>
          <w:i/>
          <w:iCs/>
          <w:sz w:val="26"/>
          <w:szCs w:val="26"/>
        </w:rPr>
        <w:t>Vārds Uzvārds</w:t>
      </w:r>
      <w:r w:rsidRPr="00CD400C">
        <w:rPr>
          <w:noProof/>
          <w:color w:val="000000"/>
          <w:sz w:val="26"/>
          <w:szCs w:val="26"/>
        </w:rPr>
        <w:t xml:space="preserve"> (turpmāk – </w:t>
      </w:r>
      <w:r w:rsidR="00C25B90">
        <w:rPr>
          <w:noProof/>
          <w:color w:val="000000"/>
          <w:sz w:val="26"/>
          <w:szCs w:val="26"/>
        </w:rPr>
        <w:t>Īpašnieks</w:t>
      </w:r>
      <w:r w:rsidRPr="00CD400C">
        <w:rPr>
          <w:noProof/>
          <w:color w:val="000000"/>
          <w:sz w:val="26"/>
          <w:szCs w:val="26"/>
        </w:rPr>
        <w:t>).</w:t>
      </w:r>
      <w:r w:rsidR="007E4624">
        <w:rPr>
          <w:noProof/>
          <w:color w:val="000000"/>
          <w:sz w:val="26"/>
          <w:szCs w:val="26"/>
        </w:rPr>
        <w:t xml:space="preserve"> </w:t>
      </w:r>
    </w:p>
    <w:p w14:paraId="33811C85" w14:textId="5BC3A588" w:rsidR="000D7AAE" w:rsidRPr="00CD400C" w:rsidRDefault="000D7AAE" w:rsidP="006373FB">
      <w:pPr>
        <w:overflowPunct/>
        <w:ind w:firstLine="284"/>
        <w:jc w:val="both"/>
        <w:textAlignment w:val="auto"/>
        <w:rPr>
          <w:noProof/>
          <w:color w:val="000000"/>
          <w:sz w:val="26"/>
          <w:szCs w:val="26"/>
        </w:rPr>
      </w:pPr>
      <w:r>
        <w:rPr>
          <w:noProof/>
          <w:color w:val="000000"/>
          <w:sz w:val="26"/>
          <w:szCs w:val="26"/>
        </w:rPr>
        <w:t>[2]</w:t>
      </w:r>
      <w:r w:rsidR="00EC4322">
        <w:rPr>
          <w:noProof/>
          <w:color w:val="000000"/>
          <w:sz w:val="26"/>
          <w:szCs w:val="26"/>
        </w:rPr>
        <w:t> </w:t>
      </w:r>
      <w:r>
        <w:rPr>
          <w:noProof/>
          <w:color w:val="000000"/>
          <w:sz w:val="26"/>
          <w:szCs w:val="26"/>
        </w:rPr>
        <w:t>Saskaņā ar Nacionā</w:t>
      </w:r>
      <w:r w:rsidR="007E4624">
        <w:rPr>
          <w:noProof/>
          <w:color w:val="000000"/>
          <w:sz w:val="26"/>
          <w:szCs w:val="26"/>
        </w:rPr>
        <w:t>lā</w:t>
      </w:r>
      <w:r>
        <w:rPr>
          <w:noProof/>
          <w:color w:val="000000"/>
          <w:sz w:val="26"/>
          <w:szCs w:val="26"/>
        </w:rPr>
        <w:t xml:space="preserve"> kultūras mantoj</w:t>
      </w:r>
      <w:r w:rsidR="007E4624">
        <w:rPr>
          <w:noProof/>
          <w:color w:val="000000"/>
          <w:sz w:val="26"/>
          <w:szCs w:val="26"/>
        </w:rPr>
        <w:t>uma</w:t>
      </w:r>
      <w:r>
        <w:rPr>
          <w:noProof/>
          <w:color w:val="000000"/>
          <w:sz w:val="26"/>
          <w:szCs w:val="26"/>
        </w:rPr>
        <w:t xml:space="preserve"> pārvaldes Pieminekļu sarakstu, Nekustamajā īpašumā </w:t>
      </w:r>
      <w:r w:rsidR="007E4624">
        <w:rPr>
          <w:noProof/>
          <w:color w:val="000000"/>
          <w:sz w:val="26"/>
          <w:szCs w:val="26"/>
        </w:rPr>
        <w:t>esošā</w:t>
      </w:r>
      <w:r w:rsidR="00961042">
        <w:rPr>
          <w:noProof/>
          <w:color w:val="000000"/>
          <w:sz w:val="26"/>
          <w:szCs w:val="26"/>
        </w:rPr>
        <w:t xml:space="preserve"> </w:t>
      </w:r>
      <w:r w:rsidR="000011E3">
        <w:rPr>
          <w:noProof/>
          <w:color w:val="000000"/>
          <w:sz w:val="26"/>
          <w:szCs w:val="26"/>
        </w:rPr>
        <w:t>dzīvojamā māja</w:t>
      </w:r>
      <w:r>
        <w:rPr>
          <w:noProof/>
          <w:color w:val="000000"/>
          <w:sz w:val="26"/>
          <w:szCs w:val="26"/>
        </w:rPr>
        <w:t xml:space="preserve"> </w:t>
      </w:r>
      <w:r w:rsidR="00961042">
        <w:rPr>
          <w:noProof/>
          <w:color w:val="000000"/>
          <w:sz w:val="26"/>
          <w:szCs w:val="26"/>
        </w:rPr>
        <w:t>(</w:t>
      </w:r>
      <w:r>
        <w:rPr>
          <w:noProof/>
          <w:color w:val="000000"/>
          <w:sz w:val="26"/>
          <w:szCs w:val="26"/>
        </w:rPr>
        <w:t>kadastra apzīmējumu 1300</w:t>
      </w:r>
      <w:r w:rsidR="00873F1D">
        <w:rPr>
          <w:noProof/>
          <w:color w:val="000000"/>
          <w:sz w:val="26"/>
          <w:szCs w:val="26"/>
        </w:rPr>
        <w:t> </w:t>
      </w:r>
      <w:r w:rsidR="00961042">
        <w:rPr>
          <w:noProof/>
          <w:color w:val="000000"/>
          <w:sz w:val="26"/>
          <w:szCs w:val="26"/>
        </w:rPr>
        <w:t>009 4504</w:t>
      </w:r>
      <w:r w:rsidR="00873F1D">
        <w:rPr>
          <w:noProof/>
          <w:color w:val="000000"/>
          <w:sz w:val="26"/>
          <w:szCs w:val="26"/>
        </w:rPr>
        <w:t> </w:t>
      </w:r>
      <w:r>
        <w:rPr>
          <w:noProof/>
          <w:color w:val="000000"/>
          <w:sz w:val="26"/>
          <w:szCs w:val="26"/>
        </w:rPr>
        <w:t>00</w:t>
      </w:r>
      <w:r w:rsidR="007E4624">
        <w:rPr>
          <w:noProof/>
          <w:color w:val="000000"/>
          <w:sz w:val="26"/>
          <w:szCs w:val="26"/>
        </w:rPr>
        <w:t>3)</w:t>
      </w:r>
      <w:r>
        <w:rPr>
          <w:noProof/>
          <w:color w:val="000000"/>
          <w:sz w:val="26"/>
          <w:szCs w:val="26"/>
        </w:rPr>
        <w:t xml:space="preserve"> ir Valsts </w:t>
      </w:r>
      <w:r w:rsidR="00C11580">
        <w:rPr>
          <w:noProof/>
          <w:color w:val="000000"/>
          <w:sz w:val="26"/>
          <w:szCs w:val="26"/>
        </w:rPr>
        <w:t>kultūras piemineklis (arhitektūras vai vēst</w:t>
      </w:r>
      <w:r w:rsidR="000011E3">
        <w:rPr>
          <w:noProof/>
          <w:color w:val="000000"/>
          <w:sz w:val="26"/>
          <w:szCs w:val="26"/>
        </w:rPr>
        <w:t>u</w:t>
      </w:r>
      <w:r w:rsidR="00C11580">
        <w:rPr>
          <w:noProof/>
          <w:color w:val="000000"/>
          <w:sz w:val="26"/>
          <w:szCs w:val="26"/>
        </w:rPr>
        <w:t xml:space="preserve">res piemineklis) ar objekta valsts aizsardzības </w:t>
      </w:r>
      <w:r>
        <w:rPr>
          <w:noProof/>
          <w:color w:val="000000"/>
          <w:sz w:val="26"/>
          <w:szCs w:val="26"/>
        </w:rPr>
        <w:t>Nr.</w:t>
      </w:r>
      <w:r w:rsidR="00C51061">
        <w:rPr>
          <w:noProof/>
          <w:color w:val="000000"/>
          <w:sz w:val="26"/>
          <w:szCs w:val="26"/>
        </w:rPr>
        <w:t> </w:t>
      </w:r>
      <w:r w:rsidR="00961042">
        <w:rPr>
          <w:noProof/>
          <w:color w:val="000000"/>
          <w:sz w:val="26"/>
          <w:szCs w:val="26"/>
        </w:rPr>
        <w:t>5473</w:t>
      </w:r>
      <w:r w:rsidR="00C11580">
        <w:rPr>
          <w:noProof/>
          <w:color w:val="000000"/>
          <w:sz w:val="26"/>
          <w:szCs w:val="26"/>
        </w:rPr>
        <w:t>.</w:t>
      </w:r>
    </w:p>
    <w:p w14:paraId="201EB27E" w14:textId="79C3EF2F" w:rsidR="00BD72D5" w:rsidRDefault="00EE376A" w:rsidP="006373FB">
      <w:pPr>
        <w:ind w:firstLine="284"/>
        <w:jc w:val="both"/>
        <w:rPr>
          <w:color w:val="000000"/>
          <w:sz w:val="26"/>
          <w:szCs w:val="26"/>
        </w:rPr>
      </w:pPr>
      <w:r w:rsidRPr="00CD400C">
        <w:rPr>
          <w:color w:val="000000"/>
          <w:sz w:val="26"/>
          <w:szCs w:val="26"/>
        </w:rPr>
        <w:t>[</w:t>
      </w:r>
      <w:r w:rsidR="00C11580">
        <w:rPr>
          <w:color w:val="000000"/>
          <w:sz w:val="26"/>
          <w:szCs w:val="26"/>
        </w:rPr>
        <w:t>3</w:t>
      </w:r>
      <w:r w:rsidRPr="00CD400C">
        <w:rPr>
          <w:color w:val="000000"/>
          <w:sz w:val="26"/>
          <w:szCs w:val="26"/>
        </w:rPr>
        <w:t xml:space="preserve">] Jūrmalas valstspilsētas administrācijas (turpmāk – Administrācija) Pilsētplānošanas pārvaldes Būvinspekcijas </w:t>
      </w:r>
      <w:r w:rsidR="00D0323F">
        <w:rPr>
          <w:color w:val="000000"/>
          <w:sz w:val="26"/>
          <w:szCs w:val="26"/>
        </w:rPr>
        <w:t xml:space="preserve">nodaļas </w:t>
      </w:r>
      <w:r w:rsidRPr="00CD400C">
        <w:rPr>
          <w:color w:val="000000"/>
          <w:sz w:val="26"/>
          <w:szCs w:val="26"/>
        </w:rPr>
        <w:t xml:space="preserve">būvinspektors, pamatojoties uz Būvniecības likuma 21. panta sesto daļu, 2022. gada </w:t>
      </w:r>
      <w:r w:rsidR="00A15D18">
        <w:rPr>
          <w:color w:val="000000"/>
          <w:sz w:val="26"/>
          <w:szCs w:val="26"/>
        </w:rPr>
        <w:t>9</w:t>
      </w:r>
      <w:r w:rsidR="00D0323F">
        <w:rPr>
          <w:color w:val="000000"/>
          <w:sz w:val="26"/>
          <w:szCs w:val="26"/>
        </w:rPr>
        <w:t>.</w:t>
      </w:r>
      <w:r w:rsidR="005E6B97">
        <w:rPr>
          <w:color w:val="000000"/>
          <w:sz w:val="26"/>
          <w:szCs w:val="26"/>
        </w:rPr>
        <w:t> </w:t>
      </w:r>
      <w:r w:rsidR="00A15D18">
        <w:rPr>
          <w:color w:val="000000"/>
          <w:sz w:val="26"/>
          <w:szCs w:val="26"/>
        </w:rPr>
        <w:t>decembrī</w:t>
      </w:r>
      <w:r w:rsidR="00810E81">
        <w:rPr>
          <w:color w:val="000000"/>
          <w:sz w:val="26"/>
          <w:szCs w:val="26"/>
        </w:rPr>
        <w:t>,</w:t>
      </w:r>
      <w:r w:rsidR="00A15D18">
        <w:rPr>
          <w:color w:val="000000"/>
          <w:sz w:val="26"/>
          <w:szCs w:val="26"/>
        </w:rPr>
        <w:t xml:space="preserve"> </w:t>
      </w:r>
      <w:r w:rsidR="00810E81">
        <w:rPr>
          <w:color w:val="000000"/>
          <w:sz w:val="26"/>
          <w:szCs w:val="26"/>
        </w:rPr>
        <w:t xml:space="preserve">vizuāli </w:t>
      </w:r>
      <w:r w:rsidR="00A15D18">
        <w:rPr>
          <w:color w:val="000000"/>
          <w:sz w:val="26"/>
          <w:szCs w:val="26"/>
        </w:rPr>
        <w:t xml:space="preserve">apsekoja Nekustamo īpašumu un konstatēja būvniecības regulējošo normatīvo aktu pārkāpumus. Pamatojoties uz konstatēto, </w:t>
      </w:r>
      <w:r w:rsidR="00956670">
        <w:rPr>
          <w:color w:val="000000"/>
          <w:sz w:val="26"/>
          <w:szCs w:val="26"/>
        </w:rPr>
        <w:t>tika</w:t>
      </w:r>
      <w:r w:rsidRPr="00CD400C">
        <w:rPr>
          <w:color w:val="000000"/>
          <w:sz w:val="26"/>
          <w:szCs w:val="26"/>
        </w:rPr>
        <w:t xml:space="preserve"> sagatavo</w:t>
      </w:r>
      <w:r w:rsidR="00956670">
        <w:rPr>
          <w:color w:val="000000"/>
          <w:sz w:val="26"/>
          <w:szCs w:val="26"/>
        </w:rPr>
        <w:t>ts</w:t>
      </w:r>
      <w:r w:rsidRPr="00CD400C">
        <w:rPr>
          <w:color w:val="000000"/>
          <w:sz w:val="26"/>
          <w:szCs w:val="26"/>
        </w:rPr>
        <w:t xml:space="preserve"> atzinum</w:t>
      </w:r>
      <w:r w:rsidR="00956670">
        <w:rPr>
          <w:color w:val="000000"/>
          <w:sz w:val="26"/>
          <w:szCs w:val="26"/>
        </w:rPr>
        <w:t>s</w:t>
      </w:r>
      <w:r w:rsidRPr="00CD400C">
        <w:rPr>
          <w:color w:val="000000"/>
          <w:sz w:val="26"/>
          <w:szCs w:val="26"/>
        </w:rPr>
        <w:t xml:space="preserve"> Nr.</w:t>
      </w:r>
      <w:r w:rsidRPr="00CD400C">
        <w:t> </w:t>
      </w:r>
      <w:r w:rsidRPr="00CD400C">
        <w:rPr>
          <w:color w:val="000000"/>
          <w:sz w:val="26"/>
          <w:szCs w:val="26"/>
        </w:rPr>
        <w:t>BIS-BV-15.1-2022-</w:t>
      </w:r>
      <w:r w:rsidR="00810E81">
        <w:rPr>
          <w:color w:val="000000"/>
          <w:sz w:val="26"/>
          <w:szCs w:val="26"/>
        </w:rPr>
        <w:t>1399</w:t>
      </w:r>
      <w:r w:rsidRPr="00CD400C">
        <w:rPr>
          <w:color w:val="000000"/>
          <w:sz w:val="26"/>
          <w:szCs w:val="26"/>
        </w:rPr>
        <w:t xml:space="preserve"> par būves ekspluatācijas pārbaudi (turpmāk – Atzinums).</w:t>
      </w:r>
    </w:p>
    <w:p w14:paraId="45383438" w14:textId="650549FD" w:rsidR="000E4C2A" w:rsidRDefault="00BD72D5" w:rsidP="006373FB">
      <w:pPr>
        <w:ind w:firstLine="284"/>
        <w:jc w:val="both"/>
        <w:rPr>
          <w:sz w:val="26"/>
          <w:szCs w:val="26"/>
        </w:rPr>
      </w:pPr>
      <w:r>
        <w:rPr>
          <w:color w:val="000000"/>
          <w:sz w:val="26"/>
          <w:szCs w:val="26"/>
        </w:rPr>
        <w:t>[3.1] </w:t>
      </w:r>
      <w:r w:rsidR="00D0323F">
        <w:rPr>
          <w:color w:val="000000"/>
          <w:sz w:val="26"/>
          <w:szCs w:val="26"/>
        </w:rPr>
        <w:t>Atzinumā</w:t>
      </w:r>
      <w:r w:rsidR="00EE376A" w:rsidRPr="00CD400C">
        <w:rPr>
          <w:color w:val="000000"/>
          <w:sz w:val="26"/>
          <w:szCs w:val="26"/>
        </w:rPr>
        <w:t xml:space="preserve"> tika konstatēts, ka</w:t>
      </w:r>
      <w:r>
        <w:rPr>
          <w:color w:val="000000"/>
          <w:sz w:val="26"/>
          <w:szCs w:val="26"/>
        </w:rPr>
        <w:t xml:space="preserve"> </w:t>
      </w:r>
      <w:r>
        <w:rPr>
          <w:sz w:val="26"/>
          <w:szCs w:val="26"/>
        </w:rPr>
        <w:t>z</w:t>
      </w:r>
      <w:r w:rsidR="00EE376A" w:rsidRPr="00CD400C">
        <w:rPr>
          <w:sz w:val="26"/>
          <w:szCs w:val="26"/>
        </w:rPr>
        <w:t xml:space="preserve">emes vienībā </w:t>
      </w:r>
      <w:r w:rsidR="00956670">
        <w:rPr>
          <w:sz w:val="26"/>
          <w:szCs w:val="26"/>
        </w:rPr>
        <w:t xml:space="preserve">ar </w:t>
      </w:r>
      <w:r w:rsidR="00EE376A" w:rsidRPr="00CD400C">
        <w:rPr>
          <w:sz w:val="26"/>
          <w:szCs w:val="26"/>
        </w:rPr>
        <w:t>kadastra apzīmējumu 1300 </w:t>
      </w:r>
      <w:r w:rsidR="00956670">
        <w:rPr>
          <w:sz w:val="26"/>
          <w:szCs w:val="26"/>
        </w:rPr>
        <w:t>009</w:t>
      </w:r>
      <w:r w:rsidR="00873F1D">
        <w:rPr>
          <w:sz w:val="26"/>
          <w:szCs w:val="26"/>
        </w:rPr>
        <w:t> </w:t>
      </w:r>
      <w:r w:rsidR="00956670">
        <w:rPr>
          <w:sz w:val="26"/>
          <w:szCs w:val="26"/>
        </w:rPr>
        <w:t>4504</w:t>
      </w:r>
      <w:r w:rsidR="00EE376A" w:rsidRPr="00CD400C">
        <w:rPr>
          <w:sz w:val="26"/>
          <w:szCs w:val="26"/>
        </w:rPr>
        <w:t>,</w:t>
      </w:r>
      <w:r w:rsidR="00956670">
        <w:rPr>
          <w:sz w:val="26"/>
          <w:szCs w:val="26"/>
        </w:rPr>
        <w:t xml:space="preserve"> Jaunā ielā 19</w:t>
      </w:r>
      <w:r w:rsidR="00EE376A" w:rsidRPr="00CD400C">
        <w:rPr>
          <w:sz w:val="26"/>
          <w:szCs w:val="26"/>
        </w:rPr>
        <w:t xml:space="preserve">, Jūrmalā, </w:t>
      </w:r>
      <w:r w:rsidR="000E4C2A" w:rsidRPr="00CD400C">
        <w:rPr>
          <w:sz w:val="26"/>
          <w:szCs w:val="26"/>
        </w:rPr>
        <w:t>atrodas</w:t>
      </w:r>
      <w:r w:rsidR="000E4C2A">
        <w:rPr>
          <w:sz w:val="26"/>
          <w:szCs w:val="26"/>
        </w:rPr>
        <w:t xml:space="preserve"> cilvēku drošību apdraudoša un vidi degradējoša</w:t>
      </w:r>
      <w:r w:rsidR="000E4C2A" w:rsidRPr="00CD400C">
        <w:rPr>
          <w:sz w:val="26"/>
          <w:szCs w:val="26"/>
        </w:rPr>
        <w:t xml:space="preserve"> </w:t>
      </w:r>
      <w:r w:rsidR="004E13F8">
        <w:rPr>
          <w:sz w:val="26"/>
          <w:szCs w:val="26"/>
        </w:rPr>
        <w:t>dzīvojamā ēka</w:t>
      </w:r>
      <w:r w:rsidR="00EE376A" w:rsidRPr="00CD400C">
        <w:rPr>
          <w:sz w:val="26"/>
          <w:szCs w:val="26"/>
        </w:rPr>
        <w:t xml:space="preserve"> </w:t>
      </w:r>
      <w:r w:rsidR="00956670">
        <w:rPr>
          <w:sz w:val="26"/>
          <w:szCs w:val="26"/>
        </w:rPr>
        <w:t xml:space="preserve">ar </w:t>
      </w:r>
      <w:r w:rsidR="00EE376A" w:rsidRPr="00CD400C">
        <w:rPr>
          <w:sz w:val="26"/>
          <w:szCs w:val="26"/>
        </w:rPr>
        <w:t xml:space="preserve">kadastra apzīmējumu </w:t>
      </w:r>
      <w:r w:rsidR="00EE376A" w:rsidRPr="00CD400C">
        <w:rPr>
          <w:rFonts w:eastAsia="TimesNewRomanPSMT"/>
          <w:sz w:val="26"/>
          <w:szCs w:val="26"/>
        </w:rPr>
        <w:t>1300 </w:t>
      </w:r>
      <w:r w:rsidR="00956670">
        <w:rPr>
          <w:rFonts w:eastAsia="TimesNewRomanPSMT"/>
          <w:sz w:val="26"/>
          <w:szCs w:val="26"/>
        </w:rPr>
        <w:t>009</w:t>
      </w:r>
      <w:r w:rsidR="00873F1D">
        <w:rPr>
          <w:rFonts w:eastAsia="TimesNewRomanPSMT"/>
          <w:sz w:val="26"/>
          <w:szCs w:val="26"/>
        </w:rPr>
        <w:t> </w:t>
      </w:r>
      <w:r w:rsidR="00956670">
        <w:rPr>
          <w:rFonts w:eastAsia="TimesNewRomanPSMT"/>
          <w:sz w:val="26"/>
          <w:szCs w:val="26"/>
        </w:rPr>
        <w:t>4504</w:t>
      </w:r>
      <w:r w:rsidR="00873F1D">
        <w:rPr>
          <w:rFonts w:eastAsia="TimesNewRomanPSMT"/>
          <w:sz w:val="26"/>
          <w:szCs w:val="26"/>
        </w:rPr>
        <w:t> </w:t>
      </w:r>
      <w:r w:rsidR="007A6F4A">
        <w:rPr>
          <w:rFonts w:eastAsia="TimesNewRomanPSMT"/>
          <w:sz w:val="26"/>
          <w:szCs w:val="26"/>
        </w:rPr>
        <w:t>00</w:t>
      </w:r>
      <w:r w:rsidR="00956670">
        <w:rPr>
          <w:rFonts w:eastAsia="TimesNewRomanPSMT"/>
          <w:sz w:val="26"/>
          <w:szCs w:val="26"/>
        </w:rPr>
        <w:t>3</w:t>
      </w:r>
      <w:r w:rsidR="00EE376A" w:rsidRPr="00CD400C">
        <w:rPr>
          <w:rFonts w:eastAsia="TimesNewRomanPSMT"/>
          <w:sz w:val="26"/>
          <w:szCs w:val="26"/>
        </w:rPr>
        <w:t xml:space="preserve"> </w:t>
      </w:r>
      <w:r w:rsidR="00EE376A" w:rsidRPr="00CD400C">
        <w:rPr>
          <w:sz w:val="26"/>
          <w:szCs w:val="26"/>
        </w:rPr>
        <w:t>(turpmāk – Ēka)</w:t>
      </w:r>
      <w:r w:rsidR="000E4C2A">
        <w:rPr>
          <w:sz w:val="26"/>
          <w:szCs w:val="26"/>
        </w:rPr>
        <w:t>.</w:t>
      </w:r>
      <w:r w:rsidR="000E4C2A" w:rsidRPr="000E4C2A">
        <w:t xml:space="preserve"> </w:t>
      </w:r>
      <w:r w:rsidR="000E4C2A" w:rsidRPr="000E4C2A">
        <w:rPr>
          <w:sz w:val="26"/>
          <w:szCs w:val="26"/>
        </w:rPr>
        <w:t>Ēkas pamat</w:t>
      </w:r>
      <w:r w:rsidR="000E4C2A">
        <w:rPr>
          <w:sz w:val="26"/>
          <w:szCs w:val="26"/>
        </w:rPr>
        <w:t>i</w:t>
      </w:r>
      <w:r w:rsidR="000E4C2A" w:rsidRPr="000E4C2A">
        <w:rPr>
          <w:sz w:val="26"/>
          <w:szCs w:val="26"/>
        </w:rPr>
        <w:t>, vertikāl</w:t>
      </w:r>
      <w:r w:rsidR="000E4C2A">
        <w:rPr>
          <w:sz w:val="26"/>
          <w:szCs w:val="26"/>
        </w:rPr>
        <w:t>ā</w:t>
      </w:r>
      <w:r w:rsidR="000E4C2A" w:rsidRPr="000E4C2A">
        <w:rPr>
          <w:sz w:val="26"/>
          <w:szCs w:val="26"/>
        </w:rPr>
        <w:t xml:space="preserve"> konstrukcij</w:t>
      </w:r>
      <w:r w:rsidR="000E4C2A">
        <w:rPr>
          <w:sz w:val="26"/>
          <w:szCs w:val="26"/>
        </w:rPr>
        <w:t>a</w:t>
      </w:r>
      <w:r w:rsidR="000E4C2A" w:rsidRPr="000E4C2A">
        <w:rPr>
          <w:sz w:val="26"/>
          <w:szCs w:val="26"/>
        </w:rPr>
        <w:t xml:space="preserve"> un jumta nesoš</w:t>
      </w:r>
      <w:r w:rsidR="000E4C2A">
        <w:rPr>
          <w:sz w:val="26"/>
          <w:szCs w:val="26"/>
        </w:rPr>
        <w:t>ie</w:t>
      </w:r>
      <w:r w:rsidR="000E4C2A" w:rsidRPr="000E4C2A">
        <w:rPr>
          <w:sz w:val="26"/>
          <w:szCs w:val="26"/>
        </w:rPr>
        <w:t xml:space="preserve"> elementi (konstrukcijas) stāvoklis daļēji ir zaudējis savu mehānisko stiprību, stabilitāti un lietošanas drošību, atrodas avārijas stāvoklī. Ēkas konstrukcijas ir ilgstoši pakļautas ārējo laika apstākļu nelabvēlīgai ietekmei, kas strauji saīsina </w:t>
      </w:r>
      <w:r w:rsidR="004A46B4">
        <w:rPr>
          <w:sz w:val="26"/>
          <w:szCs w:val="26"/>
        </w:rPr>
        <w:t>Ē</w:t>
      </w:r>
      <w:r w:rsidR="000E4C2A" w:rsidRPr="000E4C2A">
        <w:rPr>
          <w:sz w:val="26"/>
          <w:szCs w:val="26"/>
        </w:rPr>
        <w:t>kas kalpošanas laiku. Ēkas fasādes un citu ārējo konstrukciju tehniskais stāvoklis un ārējais izskats neatbilst pilsētvides ainavas prasībām. Ēka ir uzskatāma par cilvēku drošību apdraudošu un vidi degradējošu.</w:t>
      </w:r>
    </w:p>
    <w:p w14:paraId="4460D55C" w14:textId="41974CE6" w:rsidR="00EA05D6" w:rsidRDefault="00EA05D6" w:rsidP="000E4C2A">
      <w:pPr>
        <w:overflowPunct/>
        <w:ind w:firstLine="284"/>
        <w:jc w:val="both"/>
        <w:textAlignment w:val="auto"/>
        <w:rPr>
          <w:sz w:val="26"/>
          <w:szCs w:val="26"/>
        </w:rPr>
      </w:pPr>
      <w:r w:rsidRPr="00EA05D6">
        <w:rPr>
          <w:sz w:val="26"/>
          <w:szCs w:val="26"/>
        </w:rPr>
        <w:t>[</w:t>
      </w:r>
      <w:r>
        <w:rPr>
          <w:sz w:val="26"/>
          <w:szCs w:val="26"/>
        </w:rPr>
        <w:t>3.</w:t>
      </w:r>
      <w:r w:rsidR="00577E0E">
        <w:rPr>
          <w:sz w:val="26"/>
          <w:szCs w:val="26"/>
        </w:rPr>
        <w:t>2</w:t>
      </w:r>
      <w:r w:rsidRPr="00EA05D6">
        <w:rPr>
          <w:sz w:val="26"/>
          <w:szCs w:val="26"/>
        </w:rPr>
        <w:t>]</w:t>
      </w:r>
      <w:r w:rsidR="00C51061">
        <w:rPr>
          <w:sz w:val="26"/>
          <w:szCs w:val="26"/>
        </w:rPr>
        <w:t> </w:t>
      </w:r>
      <w:r w:rsidR="00CC04B1">
        <w:rPr>
          <w:sz w:val="26"/>
          <w:szCs w:val="26"/>
        </w:rPr>
        <w:t xml:space="preserve">Pamatojoties uz konstatēto, </w:t>
      </w:r>
      <w:r w:rsidRPr="00EA05D6">
        <w:rPr>
          <w:sz w:val="26"/>
          <w:szCs w:val="26"/>
        </w:rPr>
        <w:t>Administrācijas Pilsētplānošanas pārvalde 2022.</w:t>
      </w:r>
      <w:r w:rsidR="00C51061">
        <w:rPr>
          <w:sz w:val="26"/>
          <w:szCs w:val="26"/>
        </w:rPr>
        <w:t> </w:t>
      </w:r>
      <w:r w:rsidRPr="00EA05D6">
        <w:rPr>
          <w:sz w:val="26"/>
          <w:szCs w:val="26"/>
        </w:rPr>
        <w:t xml:space="preserve">gada </w:t>
      </w:r>
      <w:r w:rsidR="00CC04B1">
        <w:rPr>
          <w:sz w:val="26"/>
          <w:szCs w:val="26"/>
        </w:rPr>
        <w:t>13</w:t>
      </w:r>
      <w:r w:rsidR="004B68B8">
        <w:rPr>
          <w:sz w:val="26"/>
          <w:szCs w:val="26"/>
        </w:rPr>
        <w:t>.</w:t>
      </w:r>
      <w:r w:rsidR="005E6B97">
        <w:rPr>
          <w:sz w:val="26"/>
          <w:szCs w:val="26"/>
        </w:rPr>
        <w:t> </w:t>
      </w:r>
      <w:r w:rsidR="00CC04B1">
        <w:rPr>
          <w:sz w:val="26"/>
          <w:szCs w:val="26"/>
        </w:rPr>
        <w:t>decembrī</w:t>
      </w:r>
      <w:r w:rsidRPr="00EA05D6">
        <w:rPr>
          <w:sz w:val="26"/>
          <w:szCs w:val="26"/>
        </w:rPr>
        <w:t xml:space="preserve"> nosūtīja Nekustamā īpašuma Īpašnie</w:t>
      </w:r>
      <w:r w:rsidR="00CC04B1">
        <w:rPr>
          <w:sz w:val="26"/>
          <w:szCs w:val="26"/>
        </w:rPr>
        <w:t>kam</w:t>
      </w:r>
      <w:r w:rsidRPr="00EA05D6">
        <w:rPr>
          <w:sz w:val="26"/>
          <w:szCs w:val="26"/>
        </w:rPr>
        <w:t xml:space="preserve"> informatīvu vēstuli par administratīvās lietas ierosināšanu (</w:t>
      </w:r>
      <w:r w:rsidR="004B68B8">
        <w:rPr>
          <w:sz w:val="26"/>
          <w:szCs w:val="26"/>
        </w:rPr>
        <w:t>ar izejošo liet</w:t>
      </w:r>
      <w:r w:rsidR="00F10812">
        <w:rPr>
          <w:sz w:val="26"/>
          <w:szCs w:val="26"/>
        </w:rPr>
        <w:t>vedības reģistrācijas</w:t>
      </w:r>
      <w:r w:rsidRPr="00EA05D6">
        <w:rPr>
          <w:sz w:val="26"/>
          <w:szCs w:val="26"/>
        </w:rPr>
        <w:t xml:space="preserve"> Nr.</w:t>
      </w:r>
      <w:r w:rsidR="004B68B8">
        <w:rPr>
          <w:sz w:val="26"/>
          <w:szCs w:val="26"/>
        </w:rPr>
        <w:t> </w:t>
      </w:r>
      <w:r w:rsidRPr="00EA05D6">
        <w:rPr>
          <w:sz w:val="26"/>
          <w:szCs w:val="26"/>
        </w:rPr>
        <w:t>14-1/</w:t>
      </w:r>
      <w:r w:rsidR="00CC04B1">
        <w:rPr>
          <w:sz w:val="26"/>
          <w:szCs w:val="26"/>
        </w:rPr>
        <w:t>2767</w:t>
      </w:r>
      <w:r w:rsidRPr="00EA05D6">
        <w:rPr>
          <w:sz w:val="26"/>
          <w:szCs w:val="26"/>
        </w:rPr>
        <w:t>) un šī lēmuma 3.</w:t>
      </w:r>
      <w:r w:rsidR="00C51061">
        <w:rPr>
          <w:sz w:val="26"/>
          <w:szCs w:val="26"/>
        </w:rPr>
        <w:t> </w:t>
      </w:r>
      <w:r w:rsidRPr="00EA05D6">
        <w:rPr>
          <w:sz w:val="26"/>
          <w:szCs w:val="26"/>
        </w:rPr>
        <w:t>punktā minēto Atzinumu.</w:t>
      </w:r>
    </w:p>
    <w:p w14:paraId="7CFC322C" w14:textId="7FA5840B" w:rsidR="00874C6B" w:rsidRDefault="003D285E" w:rsidP="006373FB">
      <w:pPr>
        <w:overflowPunct/>
        <w:ind w:firstLine="284"/>
        <w:jc w:val="both"/>
        <w:textAlignment w:val="auto"/>
        <w:rPr>
          <w:sz w:val="26"/>
          <w:szCs w:val="26"/>
        </w:rPr>
      </w:pPr>
      <w:r w:rsidRPr="003D285E">
        <w:rPr>
          <w:sz w:val="26"/>
          <w:szCs w:val="26"/>
        </w:rPr>
        <w:t>[</w:t>
      </w:r>
      <w:r w:rsidR="00874C6B">
        <w:rPr>
          <w:sz w:val="26"/>
          <w:szCs w:val="26"/>
        </w:rPr>
        <w:t>4</w:t>
      </w:r>
      <w:r w:rsidRPr="003D285E">
        <w:rPr>
          <w:sz w:val="26"/>
          <w:szCs w:val="26"/>
        </w:rPr>
        <w:t>]</w:t>
      </w:r>
      <w:r w:rsidR="00EC4322">
        <w:rPr>
          <w:sz w:val="26"/>
          <w:szCs w:val="26"/>
        </w:rPr>
        <w:t> </w:t>
      </w:r>
      <w:r w:rsidRPr="003D285E">
        <w:rPr>
          <w:sz w:val="26"/>
          <w:szCs w:val="26"/>
        </w:rPr>
        <w:t>Saskaņā ar Administratīvā procesa likuma (turpmāk – APL) 59.</w:t>
      </w:r>
      <w:r w:rsidR="00C51061">
        <w:rPr>
          <w:sz w:val="26"/>
          <w:szCs w:val="26"/>
        </w:rPr>
        <w:t> </w:t>
      </w:r>
      <w:r w:rsidRPr="003D285E">
        <w:rPr>
          <w:sz w:val="26"/>
          <w:szCs w:val="26"/>
        </w:rPr>
        <w:t>panta pirmo daļu un 62.</w:t>
      </w:r>
      <w:r w:rsidR="00C51061">
        <w:rPr>
          <w:sz w:val="26"/>
          <w:szCs w:val="26"/>
        </w:rPr>
        <w:t> </w:t>
      </w:r>
      <w:r w:rsidRPr="003D285E">
        <w:rPr>
          <w:sz w:val="26"/>
          <w:szCs w:val="26"/>
        </w:rPr>
        <w:t xml:space="preserve">panta pirmo daļu pēc administratīvās lietas ierosināšanas iestāde iegūst informāciju, kas saskaņā ar normatīvajiem aktiem ir nepieciešama, lai pieņemtu attiecīgo lēmumu. Lai iegūtu nepieciešamo informāciju un panāktu tiesisku, taisnīgu un efektīvu lietas izskatīšanu, iestāde pēc iespējas dod administratīvā procesa dalībniekiem norādījumus un ieteikumus. Lemjot par tāda administratīvā akta izdošanu, kurš varētu būt nelabvēlīgs adresātam vai trešajai personai, iestāde noskaidro un izvērtē adresāta vai trešās personas viedokli un argumentus šajā lietā. </w:t>
      </w:r>
    </w:p>
    <w:p w14:paraId="6890DAAB" w14:textId="6CAFCB84" w:rsidR="003D285E" w:rsidRPr="003D285E" w:rsidRDefault="00874C6B" w:rsidP="006373FB">
      <w:pPr>
        <w:overflowPunct/>
        <w:ind w:firstLine="284"/>
        <w:jc w:val="both"/>
        <w:textAlignment w:val="auto"/>
        <w:rPr>
          <w:sz w:val="26"/>
          <w:szCs w:val="26"/>
        </w:rPr>
      </w:pPr>
      <w:r>
        <w:rPr>
          <w:sz w:val="26"/>
          <w:szCs w:val="26"/>
        </w:rPr>
        <w:t>[4.1] </w:t>
      </w:r>
      <w:r w:rsidR="003D285E" w:rsidRPr="003D285E">
        <w:rPr>
          <w:sz w:val="26"/>
          <w:szCs w:val="26"/>
        </w:rPr>
        <w:t>Atzinumā Nekustamā īpašuma Īpašniekam tika uzdots līdz 2022.</w:t>
      </w:r>
      <w:r w:rsidR="000B6263">
        <w:rPr>
          <w:sz w:val="26"/>
          <w:szCs w:val="26"/>
        </w:rPr>
        <w:t> </w:t>
      </w:r>
      <w:r w:rsidR="003D285E" w:rsidRPr="003D285E">
        <w:rPr>
          <w:sz w:val="26"/>
          <w:szCs w:val="26"/>
        </w:rPr>
        <w:t xml:space="preserve">gada </w:t>
      </w:r>
      <w:r>
        <w:rPr>
          <w:sz w:val="26"/>
          <w:szCs w:val="26"/>
        </w:rPr>
        <w:t>29</w:t>
      </w:r>
      <w:r w:rsidR="003D285E" w:rsidRPr="003D285E">
        <w:rPr>
          <w:sz w:val="26"/>
          <w:szCs w:val="26"/>
        </w:rPr>
        <w:t>.</w:t>
      </w:r>
      <w:r w:rsidR="000B6263">
        <w:rPr>
          <w:sz w:val="26"/>
          <w:szCs w:val="26"/>
        </w:rPr>
        <w:t> </w:t>
      </w:r>
      <w:r>
        <w:rPr>
          <w:sz w:val="26"/>
          <w:szCs w:val="26"/>
        </w:rPr>
        <w:t>decembrim iesniegt</w:t>
      </w:r>
      <w:r w:rsidR="003D285E" w:rsidRPr="003D285E">
        <w:rPr>
          <w:sz w:val="26"/>
          <w:szCs w:val="26"/>
        </w:rPr>
        <w:t xml:space="preserve"> Administrācijas Pilsētplānošanas pārvaldē viedokli un argumentus par konstatētajiem pārkāpumiem</w:t>
      </w:r>
      <w:r w:rsidR="000B6263">
        <w:rPr>
          <w:sz w:val="26"/>
          <w:szCs w:val="26"/>
        </w:rPr>
        <w:t>.</w:t>
      </w:r>
    </w:p>
    <w:p w14:paraId="02745C28" w14:textId="75A9546E" w:rsidR="003D285E" w:rsidRDefault="003D285E" w:rsidP="00733BA7">
      <w:pPr>
        <w:overflowPunct/>
        <w:ind w:firstLine="284"/>
        <w:jc w:val="both"/>
        <w:textAlignment w:val="auto"/>
        <w:rPr>
          <w:sz w:val="26"/>
          <w:szCs w:val="26"/>
        </w:rPr>
      </w:pPr>
      <w:r w:rsidRPr="003D285E">
        <w:rPr>
          <w:sz w:val="26"/>
          <w:szCs w:val="26"/>
        </w:rPr>
        <w:t>[</w:t>
      </w:r>
      <w:r w:rsidR="007E5FF5">
        <w:rPr>
          <w:sz w:val="26"/>
          <w:szCs w:val="26"/>
        </w:rPr>
        <w:t>4.2</w:t>
      </w:r>
      <w:r w:rsidRPr="003D285E">
        <w:rPr>
          <w:sz w:val="26"/>
          <w:szCs w:val="26"/>
        </w:rPr>
        <w:t>]</w:t>
      </w:r>
      <w:r w:rsidR="0034669E">
        <w:rPr>
          <w:sz w:val="26"/>
          <w:szCs w:val="26"/>
        </w:rPr>
        <w:t> </w:t>
      </w:r>
      <w:r w:rsidRPr="003D285E">
        <w:rPr>
          <w:sz w:val="26"/>
          <w:szCs w:val="26"/>
        </w:rPr>
        <w:t>Nekustamā īpašuma Īpašnieks 2022.</w:t>
      </w:r>
      <w:r w:rsidR="002A08F5">
        <w:rPr>
          <w:sz w:val="26"/>
          <w:szCs w:val="26"/>
        </w:rPr>
        <w:t> </w:t>
      </w:r>
      <w:r w:rsidRPr="003D285E">
        <w:rPr>
          <w:sz w:val="26"/>
          <w:szCs w:val="26"/>
        </w:rPr>
        <w:t xml:space="preserve">gada </w:t>
      </w:r>
      <w:r w:rsidR="007E5FF5">
        <w:rPr>
          <w:sz w:val="26"/>
          <w:szCs w:val="26"/>
        </w:rPr>
        <w:t>27</w:t>
      </w:r>
      <w:r w:rsidR="005E6B97">
        <w:rPr>
          <w:sz w:val="26"/>
          <w:szCs w:val="26"/>
        </w:rPr>
        <w:t>. </w:t>
      </w:r>
      <w:r w:rsidR="007E5FF5">
        <w:rPr>
          <w:sz w:val="26"/>
          <w:szCs w:val="26"/>
        </w:rPr>
        <w:t>decembrī</w:t>
      </w:r>
      <w:r w:rsidRPr="003D285E">
        <w:rPr>
          <w:sz w:val="26"/>
          <w:szCs w:val="26"/>
        </w:rPr>
        <w:t xml:space="preserve"> iesniedzis Administrācij</w:t>
      </w:r>
      <w:r w:rsidR="007E5FF5">
        <w:rPr>
          <w:sz w:val="26"/>
          <w:szCs w:val="26"/>
        </w:rPr>
        <w:t>ā</w:t>
      </w:r>
      <w:r w:rsidRPr="003D285E">
        <w:rPr>
          <w:sz w:val="26"/>
          <w:szCs w:val="26"/>
        </w:rPr>
        <w:t xml:space="preserve"> paskaidrojumu (reģ</w:t>
      </w:r>
      <w:r w:rsidR="005E6B97">
        <w:rPr>
          <w:sz w:val="26"/>
          <w:szCs w:val="26"/>
        </w:rPr>
        <w:t>istrēts</w:t>
      </w:r>
      <w:r w:rsidRPr="003D285E">
        <w:rPr>
          <w:sz w:val="26"/>
          <w:szCs w:val="26"/>
        </w:rPr>
        <w:t xml:space="preserve"> ar lietvedības Nr.</w:t>
      </w:r>
      <w:r w:rsidR="002A08F5">
        <w:rPr>
          <w:sz w:val="26"/>
          <w:szCs w:val="26"/>
        </w:rPr>
        <w:t> </w:t>
      </w:r>
      <w:r w:rsidR="007E5FF5">
        <w:rPr>
          <w:sz w:val="26"/>
          <w:szCs w:val="26"/>
        </w:rPr>
        <w:t>1.1-39/22S-21137</w:t>
      </w:r>
      <w:r w:rsidRPr="003D285E">
        <w:rPr>
          <w:sz w:val="26"/>
          <w:szCs w:val="26"/>
        </w:rPr>
        <w:t xml:space="preserve">) par </w:t>
      </w:r>
      <w:r w:rsidR="00733BA7">
        <w:rPr>
          <w:sz w:val="26"/>
          <w:szCs w:val="26"/>
        </w:rPr>
        <w:t>konstatēto, kurā norāda, ka tiks uzsākti Ēkas sakārtošanas darbi.</w:t>
      </w:r>
    </w:p>
    <w:p w14:paraId="7C190362" w14:textId="03456A59" w:rsidR="00577E0E" w:rsidRPr="00CD400C" w:rsidRDefault="00577E0E" w:rsidP="00733BA7">
      <w:pPr>
        <w:overflowPunct/>
        <w:ind w:firstLine="284"/>
        <w:jc w:val="both"/>
        <w:textAlignment w:val="auto"/>
        <w:rPr>
          <w:sz w:val="26"/>
          <w:szCs w:val="26"/>
        </w:rPr>
      </w:pPr>
      <w:r w:rsidRPr="00577E0E">
        <w:rPr>
          <w:sz w:val="26"/>
          <w:szCs w:val="26"/>
        </w:rPr>
        <w:t>[</w:t>
      </w:r>
      <w:r>
        <w:rPr>
          <w:sz w:val="26"/>
          <w:szCs w:val="26"/>
        </w:rPr>
        <w:t>5</w:t>
      </w:r>
      <w:r w:rsidRPr="00577E0E">
        <w:rPr>
          <w:sz w:val="26"/>
          <w:szCs w:val="26"/>
        </w:rPr>
        <w:t>]</w:t>
      </w:r>
      <w:r w:rsidR="00EC4322">
        <w:rPr>
          <w:sz w:val="26"/>
          <w:szCs w:val="26"/>
        </w:rPr>
        <w:t> </w:t>
      </w:r>
      <w:r w:rsidRPr="00577E0E">
        <w:rPr>
          <w:sz w:val="26"/>
          <w:szCs w:val="26"/>
        </w:rPr>
        <w:t>Atbilstoši Administratīvā procesa likuma (turpmāk – APL) 55.</w:t>
      </w:r>
      <w:r w:rsidR="005C64EC">
        <w:rPr>
          <w:sz w:val="26"/>
          <w:szCs w:val="26"/>
        </w:rPr>
        <w:t> </w:t>
      </w:r>
      <w:r w:rsidRPr="00577E0E">
        <w:rPr>
          <w:sz w:val="26"/>
          <w:szCs w:val="26"/>
        </w:rPr>
        <w:t>panta 2.</w:t>
      </w:r>
      <w:r w:rsidR="005C64EC">
        <w:rPr>
          <w:sz w:val="26"/>
          <w:szCs w:val="26"/>
        </w:rPr>
        <w:t> </w:t>
      </w:r>
      <w:r w:rsidRPr="00577E0E">
        <w:rPr>
          <w:sz w:val="26"/>
          <w:szCs w:val="26"/>
        </w:rPr>
        <w:t>punktu, Jūrmalas Būvvaldē (turpmāk – Būvvalde) tika ierosināta administratīvā lieta.</w:t>
      </w:r>
    </w:p>
    <w:p w14:paraId="5C4352A2" w14:textId="45628F0C" w:rsidR="00EE376A" w:rsidRPr="00CD400C" w:rsidRDefault="00EE376A" w:rsidP="006373FB">
      <w:pPr>
        <w:overflowPunct/>
        <w:ind w:firstLine="284"/>
        <w:jc w:val="both"/>
        <w:textAlignment w:val="auto"/>
        <w:rPr>
          <w:color w:val="000000"/>
          <w:sz w:val="26"/>
          <w:szCs w:val="26"/>
        </w:rPr>
      </w:pPr>
      <w:r w:rsidRPr="00CD400C">
        <w:rPr>
          <w:color w:val="000000"/>
          <w:sz w:val="26"/>
          <w:szCs w:val="26"/>
        </w:rPr>
        <w:t>[</w:t>
      </w:r>
      <w:r w:rsidR="005E76CE">
        <w:rPr>
          <w:color w:val="000000"/>
          <w:sz w:val="26"/>
          <w:szCs w:val="26"/>
        </w:rPr>
        <w:t>5</w:t>
      </w:r>
      <w:r w:rsidRPr="00CD400C">
        <w:rPr>
          <w:color w:val="000000"/>
          <w:sz w:val="26"/>
          <w:szCs w:val="26"/>
        </w:rPr>
        <w:t>.</w:t>
      </w:r>
      <w:r w:rsidR="005E76CE">
        <w:rPr>
          <w:color w:val="000000"/>
          <w:sz w:val="26"/>
          <w:szCs w:val="26"/>
        </w:rPr>
        <w:t>1</w:t>
      </w:r>
      <w:r w:rsidRPr="00CD400C">
        <w:rPr>
          <w:color w:val="000000"/>
          <w:sz w:val="26"/>
          <w:szCs w:val="26"/>
        </w:rPr>
        <w:t>] Ēka neatbilst:</w:t>
      </w:r>
    </w:p>
    <w:p w14:paraId="1DC5ECDE" w14:textId="68AEB89F" w:rsidR="00EE376A" w:rsidRPr="00CD400C" w:rsidRDefault="00EE376A" w:rsidP="006373FB">
      <w:pPr>
        <w:ind w:firstLine="284"/>
        <w:jc w:val="both"/>
        <w:rPr>
          <w:color w:val="000000"/>
          <w:sz w:val="26"/>
          <w:szCs w:val="26"/>
        </w:rPr>
      </w:pPr>
      <w:r w:rsidRPr="00CD400C">
        <w:rPr>
          <w:color w:val="000000"/>
          <w:sz w:val="26"/>
          <w:szCs w:val="26"/>
        </w:rPr>
        <w:t>[</w:t>
      </w:r>
      <w:r w:rsidR="00400623">
        <w:rPr>
          <w:color w:val="000000"/>
          <w:sz w:val="26"/>
          <w:szCs w:val="26"/>
        </w:rPr>
        <w:t>5</w:t>
      </w:r>
      <w:r w:rsidRPr="00CD400C">
        <w:rPr>
          <w:color w:val="000000"/>
          <w:sz w:val="26"/>
          <w:szCs w:val="26"/>
        </w:rPr>
        <w:t>.</w:t>
      </w:r>
      <w:r w:rsidR="00000F00">
        <w:rPr>
          <w:color w:val="000000"/>
          <w:sz w:val="26"/>
          <w:szCs w:val="26"/>
        </w:rPr>
        <w:t>1</w:t>
      </w:r>
      <w:r w:rsidRPr="00CD400C">
        <w:rPr>
          <w:color w:val="000000"/>
          <w:sz w:val="26"/>
          <w:szCs w:val="26"/>
        </w:rPr>
        <w:t>.1] Civillikuma 1084. pantā noteiktām prasībām, jo konkrētajā gadījumā Nekustamā īpašuma Īpašniekam, lai aizsargātu sabiedrisko drošību, jānodrošina sav</w:t>
      </w:r>
      <w:r w:rsidR="002D5C65">
        <w:rPr>
          <w:color w:val="000000"/>
          <w:sz w:val="26"/>
          <w:szCs w:val="26"/>
        </w:rPr>
        <w:t>as</w:t>
      </w:r>
      <w:r w:rsidRPr="00CD400C">
        <w:rPr>
          <w:color w:val="000000"/>
          <w:sz w:val="26"/>
          <w:szCs w:val="26"/>
        </w:rPr>
        <w:t xml:space="preserve"> Ēk</w:t>
      </w:r>
      <w:r w:rsidR="002D5C65">
        <w:rPr>
          <w:color w:val="000000"/>
          <w:sz w:val="26"/>
          <w:szCs w:val="26"/>
        </w:rPr>
        <w:t>as</w:t>
      </w:r>
      <w:r w:rsidRPr="00CD400C">
        <w:rPr>
          <w:color w:val="000000"/>
          <w:sz w:val="26"/>
          <w:szCs w:val="26"/>
        </w:rPr>
        <w:t xml:space="preserve"> uzturēša</w:t>
      </w:r>
      <w:r w:rsidR="002D5C65">
        <w:rPr>
          <w:color w:val="000000"/>
          <w:sz w:val="26"/>
          <w:szCs w:val="26"/>
        </w:rPr>
        <w:t>nu</w:t>
      </w:r>
      <w:r w:rsidRPr="00CD400C">
        <w:rPr>
          <w:color w:val="000000"/>
          <w:sz w:val="26"/>
          <w:szCs w:val="26"/>
        </w:rPr>
        <w:t xml:space="preserve"> tādā stāvoklī, ka no tām nevar rasties kaitējums ne kaimiņiem, ne garāmgājējiem, ne arī to lietotājiem;</w:t>
      </w:r>
    </w:p>
    <w:p w14:paraId="4D1CB639" w14:textId="6413899C" w:rsidR="00EE376A" w:rsidRPr="00492174" w:rsidDel="0052292B" w:rsidRDefault="00EE376A" w:rsidP="006373FB">
      <w:pPr>
        <w:ind w:firstLine="284"/>
        <w:jc w:val="both"/>
        <w:rPr>
          <w:noProof/>
          <w:color w:val="000000"/>
          <w:sz w:val="26"/>
          <w:szCs w:val="26"/>
        </w:rPr>
      </w:pPr>
      <w:r w:rsidRPr="00492174">
        <w:rPr>
          <w:color w:val="000000"/>
          <w:sz w:val="26"/>
          <w:szCs w:val="26"/>
        </w:rPr>
        <w:t>[</w:t>
      </w:r>
      <w:r w:rsidR="00400623">
        <w:rPr>
          <w:color w:val="000000"/>
          <w:sz w:val="26"/>
          <w:szCs w:val="26"/>
        </w:rPr>
        <w:t>5</w:t>
      </w:r>
      <w:r w:rsidRPr="00492174">
        <w:rPr>
          <w:color w:val="000000"/>
          <w:sz w:val="26"/>
          <w:szCs w:val="26"/>
        </w:rPr>
        <w:t>.</w:t>
      </w:r>
      <w:r w:rsidR="003340A8">
        <w:rPr>
          <w:color w:val="000000"/>
          <w:sz w:val="26"/>
          <w:szCs w:val="26"/>
        </w:rPr>
        <w:t>1</w:t>
      </w:r>
      <w:r w:rsidRPr="00492174">
        <w:rPr>
          <w:color w:val="000000"/>
          <w:sz w:val="26"/>
          <w:szCs w:val="26"/>
        </w:rPr>
        <w:t>.2] </w:t>
      </w:r>
      <w:r w:rsidRPr="00492174">
        <w:rPr>
          <w:noProof/>
          <w:color w:val="000000"/>
          <w:sz w:val="26"/>
          <w:szCs w:val="26"/>
        </w:rPr>
        <w:t>Būvniecības likuma 9. pantā</w:t>
      </w:r>
      <w:r w:rsidRPr="00492174" w:rsidDel="0052292B">
        <w:rPr>
          <w:noProof/>
          <w:color w:val="000000"/>
          <w:sz w:val="26"/>
          <w:szCs w:val="26"/>
        </w:rPr>
        <w:t xml:space="preserve"> noteikt</w:t>
      </w:r>
      <w:r w:rsidRPr="00492174">
        <w:rPr>
          <w:noProof/>
          <w:color w:val="000000"/>
          <w:sz w:val="26"/>
          <w:szCs w:val="26"/>
        </w:rPr>
        <w:t>ām</w:t>
      </w:r>
      <w:r w:rsidRPr="00492174" w:rsidDel="0052292B">
        <w:rPr>
          <w:noProof/>
          <w:color w:val="000000"/>
          <w:sz w:val="26"/>
          <w:szCs w:val="26"/>
        </w:rPr>
        <w:t xml:space="preserve"> prasīb</w:t>
      </w:r>
      <w:r w:rsidRPr="00492174">
        <w:rPr>
          <w:noProof/>
          <w:color w:val="000000"/>
          <w:sz w:val="26"/>
          <w:szCs w:val="26"/>
        </w:rPr>
        <w:t>ām</w:t>
      </w:r>
      <w:r w:rsidRPr="00492174" w:rsidDel="0052292B">
        <w:rPr>
          <w:noProof/>
          <w:color w:val="000000"/>
          <w:sz w:val="26"/>
          <w:szCs w:val="26"/>
        </w:rPr>
        <w:t xml:space="preserve">, jo konkrētajā gadījumā visā ekonomiski pamatotajā ekspluatācijas laikā </w:t>
      </w:r>
      <w:r w:rsidRPr="00492174">
        <w:rPr>
          <w:noProof/>
          <w:color w:val="000000"/>
          <w:sz w:val="26"/>
          <w:szCs w:val="26"/>
        </w:rPr>
        <w:t>Ē</w:t>
      </w:r>
      <w:r w:rsidRPr="00492174" w:rsidDel="0052292B">
        <w:rPr>
          <w:noProof/>
          <w:color w:val="000000"/>
          <w:sz w:val="26"/>
          <w:szCs w:val="26"/>
        </w:rPr>
        <w:t>k</w:t>
      </w:r>
      <w:r w:rsidRPr="00492174">
        <w:rPr>
          <w:noProof/>
          <w:color w:val="000000"/>
          <w:sz w:val="26"/>
          <w:szCs w:val="26"/>
        </w:rPr>
        <w:t>ām</w:t>
      </w:r>
      <w:r w:rsidRPr="00492174" w:rsidDel="0052292B">
        <w:rPr>
          <w:noProof/>
          <w:color w:val="000000"/>
          <w:sz w:val="26"/>
          <w:szCs w:val="26"/>
        </w:rPr>
        <w:t xml:space="preserve"> un t</w:t>
      </w:r>
      <w:r w:rsidRPr="00492174">
        <w:rPr>
          <w:noProof/>
          <w:color w:val="000000"/>
          <w:sz w:val="26"/>
          <w:szCs w:val="26"/>
        </w:rPr>
        <w:t>o</w:t>
      </w:r>
      <w:r w:rsidRPr="00492174" w:rsidDel="0052292B">
        <w:rPr>
          <w:noProof/>
          <w:color w:val="000000"/>
          <w:sz w:val="26"/>
          <w:szCs w:val="26"/>
        </w:rPr>
        <w:t xml:space="preserve"> elementiem jāatbilst</w:t>
      </w:r>
      <w:r w:rsidRPr="00492174">
        <w:rPr>
          <w:noProof/>
          <w:color w:val="000000"/>
          <w:sz w:val="26"/>
          <w:szCs w:val="26"/>
        </w:rPr>
        <w:t xml:space="preserve"> cita starpā</w:t>
      </w:r>
      <w:r w:rsidRPr="00492174" w:rsidDel="0052292B">
        <w:rPr>
          <w:noProof/>
          <w:color w:val="000000"/>
          <w:sz w:val="26"/>
          <w:szCs w:val="26"/>
        </w:rPr>
        <w:t xml:space="preserve"> šādām būtiskām prasībām:</w:t>
      </w:r>
    </w:p>
    <w:p w14:paraId="61877DAD" w14:textId="77777777" w:rsidR="00EE376A" w:rsidRPr="00492174" w:rsidDel="0052292B" w:rsidRDefault="00EE376A" w:rsidP="00C51061">
      <w:pPr>
        <w:pStyle w:val="tv213"/>
        <w:numPr>
          <w:ilvl w:val="0"/>
          <w:numId w:val="21"/>
        </w:numPr>
        <w:shd w:val="clear" w:color="auto" w:fill="FFFFFF"/>
        <w:spacing w:before="0" w:beforeAutospacing="0" w:after="0" w:afterAutospacing="0"/>
        <w:ind w:left="0" w:firstLine="284"/>
        <w:jc w:val="both"/>
        <w:rPr>
          <w:noProof/>
          <w:color w:val="000000"/>
          <w:sz w:val="26"/>
          <w:szCs w:val="26"/>
        </w:rPr>
      </w:pPr>
      <w:r w:rsidRPr="00492174" w:rsidDel="0052292B">
        <w:rPr>
          <w:noProof/>
          <w:color w:val="000000"/>
          <w:sz w:val="26"/>
          <w:szCs w:val="26"/>
        </w:rPr>
        <w:t>meh</w:t>
      </w:r>
      <w:r w:rsidRPr="00492174">
        <w:rPr>
          <w:noProof/>
          <w:color w:val="000000"/>
          <w:sz w:val="26"/>
          <w:szCs w:val="26"/>
        </w:rPr>
        <w:t>āniskā stiprība un stabilitāte;</w:t>
      </w:r>
    </w:p>
    <w:p w14:paraId="25ED2EF0" w14:textId="77777777" w:rsidR="00EE376A" w:rsidRPr="00492174" w:rsidDel="0052292B" w:rsidRDefault="00EE376A" w:rsidP="00C51061">
      <w:pPr>
        <w:pStyle w:val="tv213"/>
        <w:numPr>
          <w:ilvl w:val="0"/>
          <w:numId w:val="21"/>
        </w:numPr>
        <w:shd w:val="clear" w:color="auto" w:fill="FFFFFF"/>
        <w:spacing w:before="0" w:beforeAutospacing="0" w:after="0" w:afterAutospacing="0"/>
        <w:ind w:left="0" w:firstLine="284"/>
        <w:jc w:val="both"/>
        <w:rPr>
          <w:noProof/>
          <w:color w:val="000000"/>
          <w:sz w:val="26"/>
          <w:szCs w:val="26"/>
        </w:rPr>
      </w:pPr>
      <w:r w:rsidRPr="00492174" w:rsidDel="0052292B">
        <w:rPr>
          <w:noProof/>
          <w:color w:val="000000"/>
          <w:sz w:val="26"/>
          <w:szCs w:val="26"/>
        </w:rPr>
        <w:t>ugunsdrošība;</w:t>
      </w:r>
    </w:p>
    <w:p w14:paraId="172E85E8" w14:textId="77777777" w:rsidR="00EE376A" w:rsidRPr="00492174" w:rsidRDefault="00EE376A" w:rsidP="00C51061">
      <w:pPr>
        <w:numPr>
          <w:ilvl w:val="0"/>
          <w:numId w:val="21"/>
        </w:numPr>
        <w:tabs>
          <w:tab w:val="left" w:pos="709"/>
          <w:tab w:val="left" w:pos="993"/>
          <w:tab w:val="left" w:pos="1418"/>
        </w:tabs>
        <w:ind w:left="0" w:firstLine="284"/>
        <w:jc w:val="both"/>
        <w:rPr>
          <w:noProof/>
          <w:color w:val="000000"/>
          <w:sz w:val="26"/>
          <w:szCs w:val="26"/>
        </w:rPr>
      </w:pPr>
      <w:r w:rsidRPr="00492174">
        <w:rPr>
          <w:noProof/>
          <w:color w:val="000000"/>
          <w:sz w:val="26"/>
          <w:szCs w:val="26"/>
        </w:rPr>
        <w:t xml:space="preserve">vides aizsardzība un </w:t>
      </w:r>
      <w:r w:rsidRPr="00492174" w:rsidDel="0052292B">
        <w:rPr>
          <w:noProof/>
          <w:color w:val="000000"/>
          <w:sz w:val="26"/>
          <w:szCs w:val="26"/>
        </w:rPr>
        <w:t xml:space="preserve">higiēna, </w:t>
      </w:r>
      <w:r w:rsidRPr="00492174">
        <w:rPr>
          <w:noProof/>
          <w:color w:val="000000"/>
          <w:sz w:val="26"/>
          <w:szCs w:val="26"/>
        </w:rPr>
        <w:t xml:space="preserve">tai skaitā </w:t>
      </w:r>
      <w:r w:rsidRPr="00492174" w:rsidDel="0052292B">
        <w:rPr>
          <w:noProof/>
          <w:color w:val="000000"/>
          <w:sz w:val="26"/>
          <w:szCs w:val="26"/>
        </w:rPr>
        <w:t>nekaitīgums</w:t>
      </w:r>
      <w:r w:rsidRPr="00492174">
        <w:rPr>
          <w:noProof/>
          <w:color w:val="000000"/>
          <w:sz w:val="26"/>
          <w:szCs w:val="26"/>
        </w:rPr>
        <w:t>;</w:t>
      </w:r>
    </w:p>
    <w:p w14:paraId="6ED3CB27" w14:textId="1F720124" w:rsidR="00EE376A" w:rsidRPr="00492174" w:rsidRDefault="00EE376A" w:rsidP="00C51061">
      <w:pPr>
        <w:numPr>
          <w:ilvl w:val="0"/>
          <w:numId w:val="21"/>
        </w:numPr>
        <w:tabs>
          <w:tab w:val="left" w:pos="709"/>
          <w:tab w:val="left" w:pos="993"/>
          <w:tab w:val="left" w:pos="1418"/>
        </w:tabs>
        <w:ind w:left="0" w:firstLine="284"/>
        <w:jc w:val="both"/>
        <w:rPr>
          <w:noProof/>
          <w:color w:val="000000"/>
          <w:sz w:val="26"/>
          <w:szCs w:val="26"/>
        </w:rPr>
      </w:pPr>
      <w:r w:rsidRPr="00492174">
        <w:rPr>
          <w:noProof/>
          <w:color w:val="000000"/>
          <w:sz w:val="26"/>
          <w:szCs w:val="26"/>
        </w:rPr>
        <w:t>lietošanas drošība;</w:t>
      </w:r>
    </w:p>
    <w:p w14:paraId="73A289B5" w14:textId="0CF44611" w:rsidR="00492174" w:rsidRPr="00492174" w:rsidRDefault="00492174" w:rsidP="006373FB">
      <w:pPr>
        <w:tabs>
          <w:tab w:val="left" w:pos="709"/>
          <w:tab w:val="left" w:pos="993"/>
          <w:tab w:val="left" w:pos="1418"/>
        </w:tabs>
        <w:ind w:firstLine="284"/>
        <w:jc w:val="both"/>
        <w:rPr>
          <w:color w:val="000000"/>
          <w:sz w:val="26"/>
          <w:szCs w:val="26"/>
        </w:rPr>
      </w:pPr>
      <w:r w:rsidRPr="00492174">
        <w:rPr>
          <w:noProof/>
          <w:color w:val="000000"/>
          <w:sz w:val="26"/>
          <w:szCs w:val="26"/>
        </w:rPr>
        <w:t>[</w:t>
      </w:r>
      <w:r w:rsidR="00400623">
        <w:rPr>
          <w:noProof/>
          <w:color w:val="000000"/>
          <w:sz w:val="26"/>
          <w:szCs w:val="26"/>
        </w:rPr>
        <w:t>5</w:t>
      </w:r>
      <w:r w:rsidRPr="00492174">
        <w:rPr>
          <w:noProof/>
          <w:color w:val="000000"/>
          <w:sz w:val="26"/>
          <w:szCs w:val="26"/>
        </w:rPr>
        <w:t>.</w:t>
      </w:r>
      <w:r w:rsidR="00A202A1">
        <w:rPr>
          <w:noProof/>
          <w:color w:val="000000"/>
          <w:sz w:val="26"/>
          <w:szCs w:val="26"/>
        </w:rPr>
        <w:t>1</w:t>
      </w:r>
      <w:r w:rsidRPr="00492174">
        <w:rPr>
          <w:noProof/>
          <w:color w:val="000000"/>
          <w:sz w:val="26"/>
          <w:szCs w:val="26"/>
        </w:rPr>
        <w:t>.3]</w:t>
      </w:r>
      <w:r w:rsidR="005B2B4E">
        <w:rPr>
          <w:noProof/>
          <w:color w:val="000000"/>
          <w:sz w:val="26"/>
          <w:szCs w:val="26"/>
        </w:rPr>
        <w:t> </w:t>
      </w:r>
      <w:r w:rsidRPr="00492174">
        <w:rPr>
          <w:color w:val="000000"/>
          <w:sz w:val="26"/>
          <w:szCs w:val="26"/>
        </w:rPr>
        <w:t>Likuma “Par kultūras pieminekļu aizsardzību” 11.</w:t>
      </w:r>
      <w:r w:rsidR="00C51061">
        <w:rPr>
          <w:color w:val="000000"/>
          <w:sz w:val="26"/>
          <w:szCs w:val="26"/>
        </w:rPr>
        <w:t> </w:t>
      </w:r>
      <w:r w:rsidRPr="00492174">
        <w:rPr>
          <w:color w:val="000000"/>
          <w:sz w:val="26"/>
          <w:szCs w:val="26"/>
        </w:rPr>
        <w:t>pantā noteiktajam, jo fiziskajām un juridiskajām personām jānodrošina, lai tiktu saglabāti kultūras pieminekļi, kas ir to īpašumā (valdījumā). Valsts īpašumā esošo kultūras pieminekļu saglabāšanu nodrošina to valdītāji.</w:t>
      </w:r>
    </w:p>
    <w:p w14:paraId="44500070" w14:textId="77777777" w:rsidR="00492174" w:rsidRPr="00CC50AA" w:rsidRDefault="00492174" w:rsidP="00CC50AA">
      <w:pPr>
        <w:ind w:firstLine="709"/>
        <w:jc w:val="both"/>
        <w:rPr>
          <w:sz w:val="26"/>
          <w:szCs w:val="26"/>
        </w:rPr>
      </w:pPr>
      <w:r w:rsidRPr="00CC50AA">
        <w:rPr>
          <w:sz w:val="26"/>
          <w:szCs w:val="26"/>
        </w:rPr>
        <w:t>Kultūras pieminekļa īpašnieka (valdītāja) pienākums ir:</w:t>
      </w:r>
    </w:p>
    <w:p w14:paraId="4C2DB123" w14:textId="75758412" w:rsidR="00492174" w:rsidRPr="00CC50AA" w:rsidRDefault="00492174" w:rsidP="006373FB">
      <w:pPr>
        <w:pStyle w:val="ListParagraph"/>
        <w:numPr>
          <w:ilvl w:val="0"/>
          <w:numId w:val="25"/>
        </w:numPr>
        <w:spacing w:after="0" w:line="240" w:lineRule="auto"/>
        <w:ind w:left="0" w:firstLine="284"/>
        <w:jc w:val="both"/>
        <w:rPr>
          <w:sz w:val="26"/>
          <w:szCs w:val="26"/>
          <w:lang w:val="lv-LV"/>
        </w:rPr>
      </w:pPr>
      <w:r w:rsidRPr="00CC50AA">
        <w:rPr>
          <w:rFonts w:ascii="Times New Roman" w:hAnsi="Times New Roman"/>
          <w:sz w:val="26"/>
          <w:szCs w:val="26"/>
          <w:lang w:val="lv-LV"/>
        </w:rPr>
        <w:t>ievērot likumus un citus normatīvos aktus, kā arī norādījumus par kultūras pieminekļa izmantošanu un saglabāšanu;</w:t>
      </w:r>
    </w:p>
    <w:p w14:paraId="0FF16D80" w14:textId="385894AF" w:rsidR="00492174" w:rsidRPr="00CC50AA" w:rsidRDefault="00492174" w:rsidP="006373FB">
      <w:pPr>
        <w:pStyle w:val="ListParagraph"/>
        <w:numPr>
          <w:ilvl w:val="0"/>
          <w:numId w:val="25"/>
        </w:numPr>
        <w:spacing w:after="0" w:line="240" w:lineRule="auto"/>
        <w:ind w:left="0" w:firstLine="284"/>
        <w:jc w:val="both"/>
        <w:rPr>
          <w:sz w:val="26"/>
          <w:szCs w:val="26"/>
          <w:lang w:val="lv-LV"/>
        </w:rPr>
      </w:pPr>
      <w:r w:rsidRPr="00CC50AA">
        <w:rPr>
          <w:rFonts w:ascii="Times New Roman" w:hAnsi="Times New Roman"/>
          <w:sz w:val="26"/>
          <w:szCs w:val="26"/>
          <w:lang w:val="lv-LV"/>
        </w:rPr>
        <w:t>informēt Nacionālo kultūras mantojuma pārvaldi par katru bojājumu, kas radies īpašumā (valdījumā) esošajam valsts un reģiona nozīmes kultūras piemineklim, bet pašvaldību — par bojājumiem, kas apdraud vietējās nozīmes kultūras pieminekļa saglabāšanu;</w:t>
      </w:r>
    </w:p>
    <w:p w14:paraId="2DADD242" w14:textId="394CD803" w:rsidR="00492174" w:rsidRPr="00CC50AA" w:rsidRDefault="00492174" w:rsidP="006373FB">
      <w:pPr>
        <w:pStyle w:val="ListParagraph"/>
        <w:numPr>
          <w:ilvl w:val="0"/>
          <w:numId w:val="25"/>
        </w:numPr>
        <w:spacing w:after="0" w:line="240" w:lineRule="auto"/>
        <w:ind w:left="0" w:firstLine="284"/>
        <w:jc w:val="both"/>
        <w:rPr>
          <w:sz w:val="26"/>
          <w:szCs w:val="26"/>
          <w:lang w:val="lv-LV"/>
        </w:rPr>
      </w:pPr>
      <w:r w:rsidRPr="00CC50AA">
        <w:rPr>
          <w:rFonts w:ascii="Times New Roman" w:hAnsi="Times New Roman"/>
          <w:sz w:val="26"/>
          <w:szCs w:val="26"/>
          <w:lang w:val="lv-LV"/>
        </w:rPr>
        <w:t>laikus informēt Nacionālo kultūras mantojuma pārvaldi par būvniecības iecerēm un jebkuru saimniecisko darbību, kas pārveido kultūras pieminekli, tā apkārtējo vidi aizsardzības zonas robežās vai kas var ietekmēt kultūras pieminekļa saglabāšanu, piekļūšanu šim piemineklim vai tā vizuālo uztveramību.</w:t>
      </w:r>
    </w:p>
    <w:p w14:paraId="4E258802" w14:textId="5EDC2401" w:rsidR="00EE376A" w:rsidRPr="00CD400C" w:rsidRDefault="00EE376A" w:rsidP="006373FB">
      <w:pPr>
        <w:ind w:firstLine="284"/>
        <w:jc w:val="both"/>
        <w:rPr>
          <w:sz w:val="26"/>
          <w:szCs w:val="26"/>
        </w:rPr>
      </w:pPr>
      <w:r w:rsidRPr="00CD400C">
        <w:rPr>
          <w:sz w:val="26"/>
          <w:szCs w:val="26"/>
        </w:rPr>
        <w:t>[</w:t>
      </w:r>
      <w:r w:rsidR="00400623">
        <w:rPr>
          <w:sz w:val="26"/>
          <w:szCs w:val="26"/>
        </w:rPr>
        <w:t>5</w:t>
      </w:r>
      <w:r w:rsidRPr="00CD400C">
        <w:rPr>
          <w:sz w:val="26"/>
          <w:szCs w:val="26"/>
        </w:rPr>
        <w:t>.</w:t>
      </w:r>
      <w:r w:rsidR="00400623">
        <w:rPr>
          <w:sz w:val="26"/>
          <w:szCs w:val="26"/>
        </w:rPr>
        <w:t>1</w:t>
      </w:r>
      <w:r w:rsidRPr="00CD400C">
        <w:rPr>
          <w:sz w:val="26"/>
          <w:szCs w:val="26"/>
        </w:rPr>
        <w:t>.</w:t>
      </w:r>
      <w:r w:rsidR="006E117F">
        <w:rPr>
          <w:sz w:val="26"/>
          <w:szCs w:val="26"/>
        </w:rPr>
        <w:t>4</w:t>
      </w:r>
      <w:r w:rsidRPr="00CD400C">
        <w:rPr>
          <w:sz w:val="26"/>
          <w:szCs w:val="26"/>
        </w:rPr>
        <w:t>] Ministru kabineta 2014. gada 19. augusta noteikumu Nr. 500 “Vispārīgie būvnoteikumi” 158. punktā noteiktajām prasībām, jo konkrētajā gadījumā Ēk</w:t>
      </w:r>
      <w:r w:rsidR="00B8468A">
        <w:rPr>
          <w:sz w:val="26"/>
          <w:szCs w:val="26"/>
        </w:rPr>
        <w:t>as</w:t>
      </w:r>
      <w:r w:rsidRPr="00CD400C">
        <w:rPr>
          <w:sz w:val="26"/>
          <w:szCs w:val="26"/>
        </w:rPr>
        <w:t xml:space="preserve"> stāvoklis neatbilst Būvniecības likuma 9. panta noteiktām būtiskām prasībām attiecībā uz Ēku lietošanas drošību, mehānisko stiprību un stabilitāti, Ēkas fasādes un citu ārējo konstrukciju tehniskais stāvoklis, kā ārējais izskats neatbilst pilsētvides ainavas vai ainaviski vērtīgās teritorijas prasībām (būve ir vidi degradējoša vai bojā ainavu), kuras ir noteiktas pašvaldības saistošajos noteikumos par namu un to teritoriju un būvju uzturēšanu</w:t>
      </w:r>
      <w:r w:rsidR="002F4FBE">
        <w:rPr>
          <w:sz w:val="26"/>
          <w:szCs w:val="26"/>
        </w:rPr>
        <w:t>.</w:t>
      </w:r>
    </w:p>
    <w:p w14:paraId="10DFA3D9" w14:textId="3E5E3133" w:rsidR="00EE376A" w:rsidRPr="00CD400C" w:rsidRDefault="00EE376A" w:rsidP="006373FB">
      <w:pPr>
        <w:ind w:firstLine="284"/>
        <w:jc w:val="both"/>
        <w:rPr>
          <w:sz w:val="26"/>
          <w:szCs w:val="26"/>
        </w:rPr>
      </w:pPr>
      <w:r w:rsidRPr="00CD400C">
        <w:rPr>
          <w:color w:val="000000"/>
          <w:sz w:val="26"/>
          <w:szCs w:val="26"/>
        </w:rPr>
        <w:t>[</w:t>
      </w:r>
      <w:r w:rsidR="00400623">
        <w:rPr>
          <w:color w:val="000000"/>
          <w:sz w:val="26"/>
          <w:szCs w:val="26"/>
        </w:rPr>
        <w:t>5</w:t>
      </w:r>
      <w:r w:rsidRPr="00CD400C">
        <w:rPr>
          <w:color w:val="000000"/>
          <w:sz w:val="26"/>
          <w:szCs w:val="26"/>
        </w:rPr>
        <w:t>.</w:t>
      </w:r>
      <w:r w:rsidR="00400623">
        <w:rPr>
          <w:color w:val="000000"/>
          <w:sz w:val="26"/>
          <w:szCs w:val="26"/>
        </w:rPr>
        <w:t>1</w:t>
      </w:r>
      <w:r w:rsidRPr="00CD400C">
        <w:rPr>
          <w:color w:val="000000"/>
          <w:sz w:val="26"/>
          <w:szCs w:val="26"/>
        </w:rPr>
        <w:t>.5] </w:t>
      </w:r>
      <w:r w:rsidR="00FE577E">
        <w:rPr>
          <w:color w:val="000000"/>
          <w:sz w:val="26"/>
          <w:szCs w:val="26"/>
        </w:rPr>
        <w:t xml:space="preserve">Jūrmalas pilsētas </w:t>
      </w:r>
      <w:r w:rsidR="00FE577E">
        <w:rPr>
          <w:sz w:val="26"/>
          <w:szCs w:val="26"/>
        </w:rPr>
        <w:t>domes</w:t>
      </w:r>
      <w:r w:rsidR="009569FA">
        <w:rPr>
          <w:sz w:val="26"/>
          <w:szCs w:val="26"/>
        </w:rPr>
        <w:t xml:space="preserve"> (turpmāk – Dome)</w:t>
      </w:r>
      <w:r w:rsidRPr="00CD400C">
        <w:rPr>
          <w:sz w:val="26"/>
          <w:szCs w:val="26"/>
          <w:lang w:eastAsia="en-US"/>
        </w:rPr>
        <w:t xml:space="preserve"> </w:t>
      </w:r>
      <w:r w:rsidRPr="00CD400C">
        <w:rPr>
          <w:sz w:val="26"/>
          <w:szCs w:val="26"/>
        </w:rPr>
        <w:t xml:space="preserve">2012. gada 11. oktobra saistošo noteikumu Nr. 42 “Par Jūrmalas pilsētas teritorijas plānojuma grafiskās daļas, teritorijas izmantošanas un apbūves noteikumu apstiprināšanu”, kurā veikti grozījumi ar </w:t>
      </w:r>
      <w:r w:rsidR="00B8468A">
        <w:rPr>
          <w:sz w:val="26"/>
          <w:szCs w:val="26"/>
        </w:rPr>
        <w:t>D</w:t>
      </w:r>
      <w:r w:rsidRPr="00CD400C">
        <w:rPr>
          <w:sz w:val="26"/>
          <w:szCs w:val="26"/>
        </w:rPr>
        <w:t xml:space="preserve">omes 2016. gada 24. marta saistošajiem noteikumiem Nr. 8 “Par Jūrmalas pilsētas teritorijas plānojuma grozījumu grafiskās daļas, teritorijas izmantošanas un apbūves noteikumu apstiprināšanu” </w:t>
      </w:r>
      <w:r w:rsidRPr="00CD400C">
        <w:rPr>
          <w:color w:val="000000"/>
          <w:sz w:val="26"/>
          <w:szCs w:val="26"/>
        </w:rPr>
        <w:t>(turpmāk – Apbūves noteikumi)</w:t>
      </w:r>
      <w:r w:rsidRPr="00CD400C">
        <w:rPr>
          <w:sz w:val="26"/>
          <w:szCs w:val="26"/>
        </w:rPr>
        <w:t xml:space="preserve"> </w:t>
      </w:r>
      <w:r w:rsidRPr="00CD400C">
        <w:rPr>
          <w:color w:val="000000"/>
          <w:sz w:val="26"/>
          <w:szCs w:val="26"/>
        </w:rPr>
        <w:t xml:space="preserve">2459. punktā noteiktajām prasībām, jo konkrētajā gadījumā, </w:t>
      </w:r>
      <w:r w:rsidRPr="00CD400C">
        <w:rPr>
          <w:noProof/>
          <w:color w:val="000000"/>
          <w:sz w:val="26"/>
          <w:szCs w:val="26"/>
        </w:rPr>
        <w:t>lai novērstu pilsētvides ainavas degradāciju</w:t>
      </w:r>
      <w:r w:rsidR="00183377">
        <w:rPr>
          <w:noProof/>
          <w:color w:val="000000"/>
          <w:sz w:val="26"/>
          <w:szCs w:val="26"/>
        </w:rPr>
        <w:t>,</w:t>
      </w:r>
      <w:r w:rsidRPr="00CD400C">
        <w:rPr>
          <w:noProof/>
          <w:color w:val="000000"/>
          <w:sz w:val="26"/>
          <w:szCs w:val="26"/>
        </w:rPr>
        <w:t xml:space="preserve"> īpašnieks veic Ēku uzturēšanu un sakopšanu atbilstoši spēkā esošo normatīvo aktu un Apbūves noteikumu prasībām</w:t>
      </w:r>
      <w:r w:rsidR="002F4FBE">
        <w:rPr>
          <w:noProof/>
          <w:color w:val="000000"/>
          <w:sz w:val="26"/>
          <w:szCs w:val="26"/>
        </w:rPr>
        <w:t>, kā arī ievērot</w:t>
      </w:r>
      <w:r w:rsidR="002F4FBE" w:rsidRPr="002F4FBE">
        <w:rPr>
          <w:color w:val="000000"/>
          <w:sz w:val="27"/>
          <w:szCs w:val="27"/>
        </w:rPr>
        <w:t xml:space="preserve"> </w:t>
      </w:r>
      <w:r w:rsidR="002F4FBE" w:rsidRPr="002F4FBE">
        <w:rPr>
          <w:color w:val="000000"/>
          <w:sz w:val="26"/>
          <w:szCs w:val="26"/>
        </w:rPr>
        <w:t>2474.</w:t>
      </w:r>
      <w:r w:rsidR="006F5761">
        <w:rPr>
          <w:color w:val="000000"/>
          <w:sz w:val="26"/>
          <w:szCs w:val="26"/>
        </w:rPr>
        <w:t xml:space="preserve"> </w:t>
      </w:r>
      <w:r w:rsidR="002F4FBE" w:rsidRPr="002F4FBE">
        <w:rPr>
          <w:color w:val="000000"/>
          <w:sz w:val="26"/>
          <w:szCs w:val="26"/>
        </w:rPr>
        <w:t>– 2477.</w:t>
      </w:r>
      <w:r w:rsidR="00C51061">
        <w:rPr>
          <w:color w:val="000000"/>
          <w:sz w:val="26"/>
          <w:szCs w:val="26"/>
        </w:rPr>
        <w:t> </w:t>
      </w:r>
      <w:r w:rsidR="002F4FBE" w:rsidRPr="002F4FBE">
        <w:rPr>
          <w:color w:val="000000"/>
          <w:sz w:val="26"/>
          <w:szCs w:val="26"/>
        </w:rPr>
        <w:t>punktos noteiktajām prasībām par arhitektūras un vēstures pieminekļu saglabāšanu.</w:t>
      </w:r>
    </w:p>
    <w:p w14:paraId="6645D6BD" w14:textId="1D0B26C8" w:rsidR="00EE376A" w:rsidRPr="00CD400C" w:rsidRDefault="00EE376A" w:rsidP="006373FB">
      <w:pPr>
        <w:ind w:firstLine="284"/>
        <w:jc w:val="both"/>
        <w:rPr>
          <w:sz w:val="26"/>
          <w:szCs w:val="26"/>
        </w:rPr>
      </w:pPr>
      <w:r w:rsidRPr="00CD400C">
        <w:rPr>
          <w:color w:val="000000"/>
          <w:sz w:val="26"/>
          <w:szCs w:val="26"/>
        </w:rPr>
        <w:t>[</w:t>
      </w:r>
      <w:r w:rsidR="00F22BF5">
        <w:rPr>
          <w:color w:val="000000"/>
          <w:sz w:val="26"/>
          <w:szCs w:val="26"/>
        </w:rPr>
        <w:t>6</w:t>
      </w:r>
      <w:r w:rsidRPr="00CD400C">
        <w:rPr>
          <w:color w:val="000000"/>
          <w:sz w:val="26"/>
          <w:szCs w:val="26"/>
        </w:rPr>
        <w:t>] </w:t>
      </w:r>
      <w:r w:rsidR="009569FA">
        <w:rPr>
          <w:color w:val="000000"/>
          <w:sz w:val="26"/>
          <w:szCs w:val="26"/>
        </w:rPr>
        <w:t>Domes</w:t>
      </w:r>
      <w:r w:rsidRPr="00CD400C">
        <w:rPr>
          <w:color w:val="000000"/>
          <w:sz w:val="26"/>
          <w:szCs w:val="26"/>
        </w:rPr>
        <w:t xml:space="preserve"> 2017. gada 26. oktobra saistošo noteikumu Nr. 29 “Par nekustamā īpašuma nodokli Jūrmalā” (turpmāk – Saistošie noteikumi Nr. 29) 3. punktā noteikts, ka būvei, kas klasificētas kā vidi degradējoša, sagruvusi vai cilvēku drošību apdraudoša, ar nākamo mēnesi, pēc būves klasificēšanas attiecīgajā būvju kategorijā, piemēro nodokļa likmi </w:t>
      </w:r>
      <w:r w:rsidR="00B8468A">
        <w:rPr>
          <w:color w:val="000000"/>
          <w:sz w:val="26"/>
          <w:szCs w:val="26"/>
        </w:rPr>
        <w:t>trīs </w:t>
      </w:r>
      <w:r w:rsidRPr="00CD400C">
        <w:rPr>
          <w:color w:val="000000"/>
          <w:sz w:val="26"/>
          <w:szCs w:val="26"/>
        </w:rPr>
        <w:t>procentu apmērā no lielākās turpmāk minētās kadastrālās vērtības: būvei piekritīgās zemes kadastrālās vērtības, vai būves kadastrālās vērtības.</w:t>
      </w:r>
    </w:p>
    <w:p w14:paraId="204C1091" w14:textId="7B480747" w:rsidR="00EE376A" w:rsidRPr="00CD400C" w:rsidRDefault="00EE376A" w:rsidP="006373FB">
      <w:pPr>
        <w:ind w:firstLine="284"/>
        <w:jc w:val="both"/>
        <w:rPr>
          <w:sz w:val="26"/>
          <w:szCs w:val="26"/>
        </w:rPr>
      </w:pPr>
      <w:r w:rsidRPr="00CD400C">
        <w:rPr>
          <w:sz w:val="26"/>
          <w:szCs w:val="26"/>
        </w:rPr>
        <w:t>[</w:t>
      </w:r>
      <w:r w:rsidR="00F22BF5">
        <w:rPr>
          <w:sz w:val="26"/>
          <w:szCs w:val="26"/>
        </w:rPr>
        <w:t>7</w:t>
      </w:r>
      <w:r w:rsidRPr="00CD400C">
        <w:rPr>
          <w:sz w:val="26"/>
          <w:szCs w:val="26"/>
        </w:rPr>
        <w:t xml:space="preserve">] Saskaņā ar Civillikuma 863. pantu, </w:t>
      </w:r>
      <w:r w:rsidRPr="00CD400C">
        <w:rPr>
          <w:sz w:val="26"/>
          <w:szCs w:val="26"/>
          <w:shd w:val="clear" w:color="auto" w:fill="FFFFFF"/>
        </w:rPr>
        <w:t>kas bauda vai vēlas baudīt kādas lietas labumus, tam arī jānes ar šo lietu saistītie pienākumi, kā arī trešās personas šai lietai vai tās dēļ taisītie izdevumi.</w:t>
      </w:r>
      <w:r w:rsidRPr="00CD400C">
        <w:rPr>
          <w:sz w:val="26"/>
          <w:szCs w:val="26"/>
        </w:rPr>
        <w:t xml:space="preserve"> Ņemot vērā to, ka Nekustamā īpašuma īpašnieks nav nodrošinājis Ēk</w:t>
      </w:r>
      <w:r w:rsidR="00B8468A">
        <w:rPr>
          <w:sz w:val="26"/>
          <w:szCs w:val="26"/>
        </w:rPr>
        <w:t>as</w:t>
      </w:r>
      <w:r w:rsidRPr="00CD400C">
        <w:rPr>
          <w:sz w:val="26"/>
          <w:szCs w:val="26"/>
        </w:rPr>
        <w:t xml:space="preserve"> sakārtošanu atbilstoši </w:t>
      </w:r>
      <w:r w:rsidRPr="00CD400C">
        <w:rPr>
          <w:color w:val="000000"/>
          <w:sz w:val="26"/>
          <w:szCs w:val="26"/>
        </w:rPr>
        <w:t xml:space="preserve">Apbūves noteikumu </w:t>
      </w:r>
      <w:r w:rsidRPr="00CD400C">
        <w:rPr>
          <w:noProof/>
          <w:color w:val="000000"/>
          <w:sz w:val="26"/>
          <w:szCs w:val="26"/>
        </w:rPr>
        <w:t>2459. punktā</w:t>
      </w:r>
      <w:r w:rsidRPr="00CD400C">
        <w:rPr>
          <w:sz w:val="26"/>
          <w:szCs w:val="26"/>
        </w:rPr>
        <w:t xml:space="preserve"> noteiktām prasībām un to, ka Ēka sava tehniskā stāvokļa dēļa var apdraudēt tās īpašnieku, kaimiņus, citas personas, Ēka ir uzskatāmas un klasificējamas par cilvēku drošību apdraudoš</w:t>
      </w:r>
      <w:r w:rsidR="00F22BF5">
        <w:rPr>
          <w:sz w:val="26"/>
          <w:szCs w:val="26"/>
        </w:rPr>
        <w:t>u</w:t>
      </w:r>
      <w:r w:rsidRPr="00CD400C">
        <w:rPr>
          <w:sz w:val="26"/>
          <w:szCs w:val="26"/>
        </w:rPr>
        <w:t xml:space="preserve"> un vidi degradējoš</w:t>
      </w:r>
      <w:r w:rsidR="00F22BF5">
        <w:rPr>
          <w:sz w:val="26"/>
          <w:szCs w:val="26"/>
        </w:rPr>
        <w:t>u</w:t>
      </w:r>
      <w:r w:rsidRPr="00CD400C">
        <w:rPr>
          <w:sz w:val="26"/>
          <w:szCs w:val="26"/>
        </w:rPr>
        <w:t xml:space="preserve"> Ēk</w:t>
      </w:r>
      <w:r w:rsidR="00F22BF5">
        <w:rPr>
          <w:sz w:val="26"/>
          <w:szCs w:val="26"/>
        </w:rPr>
        <w:t>u</w:t>
      </w:r>
      <w:r w:rsidRPr="00CD400C">
        <w:rPr>
          <w:sz w:val="26"/>
          <w:szCs w:val="26"/>
        </w:rPr>
        <w:t xml:space="preserve">. Vienlaikus Ēka būtu apliekama ar nodokļa likmi trīs procentu apmērā no atbilstoši lielākās kadastrālās vērtības: </w:t>
      </w:r>
      <w:r w:rsidR="00F22BF5">
        <w:rPr>
          <w:color w:val="000000"/>
          <w:sz w:val="26"/>
          <w:szCs w:val="26"/>
        </w:rPr>
        <w:t>Ē</w:t>
      </w:r>
      <w:r w:rsidRPr="00CD400C">
        <w:rPr>
          <w:color w:val="000000"/>
          <w:sz w:val="26"/>
          <w:szCs w:val="26"/>
        </w:rPr>
        <w:t>k</w:t>
      </w:r>
      <w:r w:rsidR="00F22BF5">
        <w:rPr>
          <w:color w:val="000000"/>
          <w:sz w:val="26"/>
          <w:szCs w:val="26"/>
        </w:rPr>
        <w:t>as</w:t>
      </w:r>
      <w:r w:rsidRPr="00CD400C">
        <w:rPr>
          <w:color w:val="000000"/>
          <w:sz w:val="26"/>
          <w:szCs w:val="26"/>
        </w:rPr>
        <w:t xml:space="preserve"> piekritīgās zemes kadastrālās vērtības, vai </w:t>
      </w:r>
      <w:r w:rsidR="00F22BF5">
        <w:rPr>
          <w:color w:val="000000"/>
          <w:sz w:val="26"/>
          <w:szCs w:val="26"/>
        </w:rPr>
        <w:t>Ēkas</w:t>
      </w:r>
      <w:r w:rsidRPr="00CD400C">
        <w:rPr>
          <w:color w:val="000000"/>
          <w:sz w:val="26"/>
          <w:szCs w:val="26"/>
        </w:rPr>
        <w:t xml:space="preserve"> kadastrālās vērtības.</w:t>
      </w:r>
    </w:p>
    <w:p w14:paraId="2124407A" w14:textId="154C282E" w:rsidR="00EE376A" w:rsidRPr="00CD400C" w:rsidRDefault="00EE376A" w:rsidP="006373FB">
      <w:pPr>
        <w:ind w:firstLine="284"/>
        <w:jc w:val="both"/>
        <w:rPr>
          <w:sz w:val="26"/>
          <w:szCs w:val="26"/>
        </w:rPr>
      </w:pPr>
      <w:r w:rsidRPr="00CD400C">
        <w:rPr>
          <w:color w:val="000000"/>
          <w:sz w:val="26"/>
          <w:szCs w:val="26"/>
        </w:rPr>
        <w:t>[</w:t>
      </w:r>
      <w:r w:rsidR="00075B40">
        <w:rPr>
          <w:color w:val="000000"/>
          <w:sz w:val="26"/>
          <w:szCs w:val="26"/>
        </w:rPr>
        <w:t>8</w:t>
      </w:r>
      <w:r w:rsidRPr="00CD400C">
        <w:rPr>
          <w:color w:val="000000"/>
          <w:sz w:val="26"/>
          <w:szCs w:val="26"/>
        </w:rPr>
        <w:t>] </w:t>
      </w:r>
      <w:r w:rsidR="00F22BF5">
        <w:rPr>
          <w:color w:val="000000"/>
          <w:sz w:val="26"/>
          <w:szCs w:val="26"/>
        </w:rPr>
        <w:t>Jūrmalas dome</w:t>
      </w:r>
      <w:r w:rsidRPr="00CD400C">
        <w:rPr>
          <w:color w:val="000000"/>
          <w:sz w:val="26"/>
          <w:szCs w:val="26"/>
        </w:rPr>
        <w:t xml:space="preserve">, saskaņā ar APL 66. pantu izvērtējot administratīvā akta izdošanas lietderīgumu, uzskata par nepieciešamu piemērot tiesiskos līdzekļus, kamēr Ēka netiks sakārtota atbilstoši reglamentējošo normatīvo aktu prasībām, un, pamatojoties uz Saistošo noteikumu Nr. 29 7. punktu, šo paaugstināto nodokļa likmi </w:t>
      </w:r>
      <w:r w:rsidR="00B8468A" w:rsidRPr="00CD400C">
        <w:rPr>
          <w:color w:val="000000"/>
          <w:sz w:val="26"/>
          <w:szCs w:val="26"/>
        </w:rPr>
        <w:t>Ēk</w:t>
      </w:r>
      <w:r w:rsidR="00B8468A">
        <w:rPr>
          <w:color w:val="000000"/>
          <w:sz w:val="26"/>
          <w:szCs w:val="26"/>
        </w:rPr>
        <w:t>ai</w:t>
      </w:r>
      <w:r w:rsidR="00B8468A" w:rsidRPr="00CD400C">
        <w:rPr>
          <w:color w:val="000000"/>
          <w:sz w:val="26"/>
          <w:szCs w:val="26"/>
        </w:rPr>
        <w:t xml:space="preserve"> </w:t>
      </w:r>
      <w:r w:rsidRPr="00CD400C">
        <w:rPr>
          <w:color w:val="000000"/>
          <w:sz w:val="26"/>
          <w:szCs w:val="26"/>
        </w:rPr>
        <w:t xml:space="preserve">piemēros līdz tā mēneša beigām, kurā stāsies spēkā lēmums, ar kuru būs atcelts lēmums par Ēku klasificēšanu kā cilvēku drošību apdraudošām un </w:t>
      </w:r>
      <w:r w:rsidRPr="00CD400C">
        <w:rPr>
          <w:sz w:val="26"/>
          <w:szCs w:val="26"/>
        </w:rPr>
        <w:t>vidi degradējošām Ēk</w:t>
      </w:r>
      <w:r w:rsidR="00075B40">
        <w:rPr>
          <w:sz w:val="26"/>
          <w:szCs w:val="26"/>
        </w:rPr>
        <w:t>u</w:t>
      </w:r>
      <w:r w:rsidRPr="00CD400C">
        <w:rPr>
          <w:sz w:val="26"/>
          <w:szCs w:val="26"/>
        </w:rPr>
        <w:t>.</w:t>
      </w:r>
    </w:p>
    <w:p w14:paraId="06CA4BD6" w14:textId="4948603C" w:rsidR="00EE376A" w:rsidRPr="00CD400C" w:rsidRDefault="00EE376A" w:rsidP="006373FB">
      <w:pPr>
        <w:pStyle w:val="tv213"/>
        <w:shd w:val="clear" w:color="auto" w:fill="FFFFFF"/>
        <w:spacing w:before="0" w:beforeAutospacing="0" w:after="0" w:afterAutospacing="0"/>
        <w:ind w:firstLine="284"/>
        <w:jc w:val="both"/>
        <w:rPr>
          <w:color w:val="000000"/>
          <w:sz w:val="26"/>
          <w:szCs w:val="26"/>
        </w:rPr>
      </w:pPr>
      <w:r w:rsidRPr="00CD400C">
        <w:rPr>
          <w:color w:val="000000"/>
          <w:sz w:val="26"/>
          <w:szCs w:val="26"/>
        </w:rPr>
        <w:t>[</w:t>
      </w:r>
      <w:r w:rsidR="00A34498">
        <w:rPr>
          <w:color w:val="000000"/>
          <w:sz w:val="26"/>
          <w:szCs w:val="26"/>
        </w:rPr>
        <w:t>9</w:t>
      </w:r>
      <w:r w:rsidRPr="00CD400C">
        <w:rPr>
          <w:color w:val="000000"/>
          <w:sz w:val="26"/>
          <w:szCs w:val="26"/>
        </w:rPr>
        <w:t>] Būvniecības likuma 21. panta devītajā daļā noteikts, ja ēka ir sagruvusi un nonākusi tādā tehniskajā stāvoklī, ka ir bīstama vai bojā ainavu, šīs ēkas īpašniekam atbilstoši pašvaldības lēmumam tā jāsakārto. Šā lēmuma izpildi nodrošina APL noteiktajā kārtībā.</w:t>
      </w:r>
    </w:p>
    <w:p w14:paraId="19CBF71C" w14:textId="573A3E36" w:rsidR="00EE376A" w:rsidRPr="00CD400C" w:rsidRDefault="00EE376A" w:rsidP="006373FB">
      <w:pPr>
        <w:pStyle w:val="tv213"/>
        <w:shd w:val="clear" w:color="auto" w:fill="FFFFFF"/>
        <w:spacing w:before="0" w:beforeAutospacing="0" w:after="0" w:afterAutospacing="0"/>
        <w:ind w:firstLine="284"/>
        <w:jc w:val="both"/>
        <w:rPr>
          <w:sz w:val="26"/>
          <w:szCs w:val="26"/>
          <w:shd w:val="clear" w:color="auto" w:fill="FFFFFF"/>
        </w:rPr>
      </w:pPr>
      <w:r w:rsidRPr="00CD400C">
        <w:rPr>
          <w:sz w:val="26"/>
          <w:szCs w:val="26"/>
        </w:rPr>
        <w:t>[</w:t>
      </w:r>
      <w:r w:rsidR="009B2A6A">
        <w:rPr>
          <w:sz w:val="26"/>
          <w:szCs w:val="26"/>
        </w:rPr>
        <w:t>10</w:t>
      </w:r>
      <w:r w:rsidRPr="00CD400C">
        <w:rPr>
          <w:sz w:val="26"/>
          <w:szCs w:val="26"/>
        </w:rPr>
        <w:t>] Saskaņā ar Vispārīgo būvnoteikumu 158. punktu</w:t>
      </w:r>
      <w:r w:rsidR="00A34498">
        <w:rPr>
          <w:sz w:val="26"/>
          <w:szCs w:val="26"/>
        </w:rPr>
        <w:t>,</w:t>
      </w:r>
      <w:r w:rsidRPr="00CD400C">
        <w:rPr>
          <w:sz w:val="26"/>
          <w:szCs w:val="26"/>
        </w:rPr>
        <w:t xml:space="preserve"> </w:t>
      </w:r>
      <w:r w:rsidRPr="00CD400C">
        <w:rPr>
          <w:sz w:val="26"/>
          <w:szCs w:val="26"/>
          <w:shd w:val="clear" w:color="auto" w:fill="FFFFFF"/>
        </w:rPr>
        <w:t>ēka ir jāsakārto, jāveic tās konservācija vai jānojauc (atkarībā no konkrētiem apstākļiem):</w:t>
      </w:r>
    </w:p>
    <w:p w14:paraId="40D3A0A6" w14:textId="77777777" w:rsidR="00EE376A" w:rsidRPr="00CD400C" w:rsidRDefault="00EE376A" w:rsidP="00EE376A">
      <w:pPr>
        <w:pStyle w:val="tv213"/>
        <w:numPr>
          <w:ilvl w:val="0"/>
          <w:numId w:val="22"/>
        </w:numPr>
        <w:shd w:val="clear" w:color="auto" w:fill="FFFFFF"/>
        <w:spacing w:before="0" w:beforeAutospacing="0" w:after="0" w:afterAutospacing="0"/>
        <w:ind w:left="0" w:firstLine="284"/>
        <w:jc w:val="both"/>
        <w:rPr>
          <w:sz w:val="26"/>
          <w:szCs w:val="26"/>
          <w:shd w:val="clear" w:color="auto" w:fill="FFFFFF"/>
        </w:rPr>
      </w:pPr>
      <w:r w:rsidRPr="00CD400C">
        <w:rPr>
          <w:sz w:val="26"/>
          <w:szCs w:val="26"/>
          <w:shd w:val="clear" w:color="auto" w:fill="FFFFFF"/>
        </w:rPr>
        <w:t>ja tās stāvoklis neatbilst Būvniecības likuma 9. pantā noteiktajām būtiskajām prasībām attiecībā uz ēkas lietošanas drošību, mehānisko stiprību un stabilitāti;</w:t>
      </w:r>
    </w:p>
    <w:p w14:paraId="11C6D1FB" w14:textId="0E4EF503" w:rsidR="00EE376A" w:rsidRPr="00CD400C" w:rsidRDefault="00EE376A" w:rsidP="00EE376A">
      <w:pPr>
        <w:pStyle w:val="tv213"/>
        <w:numPr>
          <w:ilvl w:val="0"/>
          <w:numId w:val="22"/>
        </w:numPr>
        <w:shd w:val="clear" w:color="auto" w:fill="FFFFFF"/>
        <w:spacing w:before="0" w:beforeAutospacing="0" w:after="0" w:afterAutospacing="0"/>
        <w:ind w:left="0" w:firstLine="284"/>
        <w:jc w:val="both"/>
        <w:rPr>
          <w:sz w:val="26"/>
          <w:szCs w:val="26"/>
          <w:shd w:val="clear" w:color="auto" w:fill="FFFFFF"/>
        </w:rPr>
      </w:pPr>
      <w:r w:rsidRPr="00CD400C">
        <w:rPr>
          <w:sz w:val="26"/>
          <w:szCs w:val="26"/>
          <w:shd w:val="clear" w:color="auto" w:fill="FFFFFF"/>
        </w:rPr>
        <w:t xml:space="preserve">ja </w:t>
      </w:r>
      <w:r w:rsidR="00A34498">
        <w:rPr>
          <w:sz w:val="26"/>
          <w:szCs w:val="26"/>
          <w:shd w:val="clear" w:color="auto" w:fill="FFFFFF"/>
        </w:rPr>
        <w:t>būves</w:t>
      </w:r>
      <w:r w:rsidRPr="00CD400C">
        <w:rPr>
          <w:sz w:val="26"/>
          <w:szCs w:val="26"/>
          <w:shd w:val="clear" w:color="auto" w:fill="FFFFFF"/>
        </w:rPr>
        <w:t xml:space="preserve"> fasādes un citu ārējo konstrukciju tehniskais stāvoklis vai ārējais izskats neatbilst pilsētvides ainavas vai ainaviski vērtīgās teritorijas prasībām (ēkas ir vidi degradējošas vai bojā ainavu), kuras ir noteiktas pašvaldības saistošajos noteikumos par namu un to teritoriju un būvju uzturēšanu.</w:t>
      </w:r>
    </w:p>
    <w:p w14:paraId="13723D36" w14:textId="48C024F0" w:rsidR="00EE376A" w:rsidRPr="00CD400C" w:rsidRDefault="005A1ADE" w:rsidP="006373FB">
      <w:pPr>
        <w:pStyle w:val="tv213"/>
        <w:shd w:val="clear" w:color="auto" w:fill="FFFFFF"/>
        <w:spacing w:before="0" w:beforeAutospacing="0" w:after="0" w:afterAutospacing="0"/>
        <w:ind w:firstLine="284"/>
        <w:jc w:val="both"/>
        <w:rPr>
          <w:sz w:val="26"/>
          <w:szCs w:val="26"/>
        </w:rPr>
      </w:pPr>
      <w:r>
        <w:rPr>
          <w:sz w:val="26"/>
          <w:szCs w:val="26"/>
        </w:rPr>
        <w:t>[</w:t>
      </w:r>
      <w:r w:rsidR="009B2A6A">
        <w:rPr>
          <w:sz w:val="26"/>
          <w:szCs w:val="26"/>
        </w:rPr>
        <w:t>10</w:t>
      </w:r>
      <w:r>
        <w:rPr>
          <w:sz w:val="26"/>
          <w:szCs w:val="26"/>
        </w:rPr>
        <w:t>.1] </w:t>
      </w:r>
      <w:r w:rsidR="00EE376A" w:rsidRPr="00CD400C">
        <w:rPr>
          <w:sz w:val="26"/>
          <w:szCs w:val="26"/>
        </w:rPr>
        <w:t>Vispārīgo</w:t>
      </w:r>
      <w:r w:rsidR="00EE376A" w:rsidRPr="00CD400C">
        <w:rPr>
          <w:i/>
          <w:sz w:val="26"/>
          <w:szCs w:val="26"/>
        </w:rPr>
        <w:t xml:space="preserve"> </w:t>
      </w:r>
      <w:r w:rsidR="00EE376A" w:rsidRPr="00CD400C">
        <w:rPr>
          <w:sz w:val="26"/>
          <w:szCs w:val="26"/>
        </w:rPr>
        <w:t>būvnoteikumu 159. punktā noteikts, ka</w:t>
      </w:r>
      <w:r w:rsidR="00EE376A" w:rsidRPr="00CD400C">
        <w:rPr>
          <w:i/>
          <w:sz w:val="26"/>
          <w:szCs w:val="26"/>
        </w:rPr>
        <w:t xml:space="preserve"> </w:t>
      </w:r>
      <w:r w:rsidR="00EE376A" w:rsidRPr="00CD400C">
        <w:rPr>
          <w:sz w:val="26"/>
          <w:szCs w:val="26"/>
        </w:rPr>
        <w:t>pašvaldība uzdod ēkas īpašniekam:</w:t>
      </w:r>
    </w:p>
    <w:p w14:paraId="20A30ED8" w14:textId="1A7FF767" w:rsidR="00EE376A" w:rsidRPr="00CD400C" w:rsidRDefault="00D05ED0" w:rsidP="00EE376A">
      <w:pPr>
        <w:pStyle w:val="tv213"/>
        <w:numPr>
          <w:ilvl w:val="0"/>
          <w:numId w:val="22"/>
        </w:numPr>
        <w:shd w:val="clear" w:color="auto" w:fill="FFFFFF"/>
        <w:spacing w:before="0" w:beforeAutospacing="0" w:after="0" w:afterAutospacing="0"/>
        <w:ind w:left="0" w:firstLine="284"/>
        <w:jc w:val="both"/>
        <w:rPr>
          <w:sz w:val="26"/>
          <w:szCs w:val="26"/>
          <w:shd w:val="clear" w:color="auto" w:fill="FFFFFF"/>
        </w:rPr>
      </w:pPr>
      <w:r w:rsidRPr="00D05ED0">
        <w:rPr>
          <w:sz w:val="26"/>
          <w:szCs w:val="26"/>
          <w:shd w:val="clear" w:color="auto" w:fill="FFFFFF"/>
        </w:rPr>
        <w:t>sakārtot būvi, veikt būves konservāciju vai nojaukt būvi tādā apjomā, lai tā neradītu bīstamību, ja būve ir pilnīgi vai daļēji sagruvusi vai nonākusi tādā tehniskajā stāvoklī, ka kļuvusi bīstama;</w:t>
      </w:r>
    </w:p>
    <w:p w14:paraId="69B344A2" w14:textId="582473AC" w:rsidR="00FD2542" w:rsidRPr="00FD2542" w:rsidRDefault="00D05ED0" w:rsidP="00EE376A">
      <w:pPr>
        <w:pStyle w:val="tv213"/>
        <w:numPr>
          <w:ilvl w:val="0"/>
          <w:numId w:val="22"/>
        </w:numPr>
        <w:shd w:val="clear" w:color="auto" w:fill="FFFFFF"/>
        <w:spacing w:before="0" w:beforeAutospacing="0" w:after="0" w:afterAutospacing="0"/>
        <w:ind w:left="0" w:firstLine="284"/>
        <w:jc w:val="both"/>
        <w:rPr>
          <w:i/>
          <w:sz w:val="26"/>
          <w:szCs w:val="26"/>
        </w:rPr>
      </w:pPr>
      <w:r w:rsidRPr="00D05ED0">
        <w:rPr>
          <w:sz w:val="26"/>
          <w:szCs w:val="26"/>
          <w:shd w:val="clear" w:color="auto" w:fill="FFFFFF"/>
        </w:rPr>
        <w:t>sakārtot būvi, lai tā atbilstu pilsētvides ainavas vai ainaviski vērtīgās teritorijas prasībām, ja būve bojā ainavu</w:t>
      </w:r>
      <w:r>
        <w:rPr>
          <w:sz w:val="26"/>
          <w:szCs w:val="26"/>
          <w:shd w:val="clear" w:color="auto" w:fill="FFFFFF"/>
        </w:rPr>
        <w:t>.</w:t>
      </w:r>
    </w:p>
    <w:p w14:paraId="55B95A1F" w14:textId="40409BDC" w:rsidR="00EE376A" w:rsidRPr="00CD400C" w:rsidRDefault="005A1ADE" w:rsidP="005603F2">
      <w:pPr>
        <w:pStyle w:val="tv213"/>
        <w:shd w:val="clear" w:color="auto" w:fill="FFFFFF"/>
        <w:spacing w:before="0" w:beforeAutospacing="0" w:after="0" w:afterAutospacing="0"/>
        <w:ind w:firstLine="284"/>
        <w:jc w:val="both"/>
        <w:rPr>
          <w:noProof/>
          <w:color w:val="000000"/>
          <w:sz w:val="26"/>
          <w:szCs w:val="26"/>
        </w:rPr>
      </w:pPr>
      <w:r>
        <w:rPr>
          <w:color w:val="000000"/>
          <w:sz w:val="26"/>
          <w:szCs w:val="26"/>
        </w:rPr>
        <w:t>[</w:t>
      </w:r>
      <w:r w:rsidR="005603F2">
        <w:rPr>
          <w:color w:val="000000"/>
          <w:sz w:val="26"/>
          <w:szCs w:val="26"/>
        </w:rPr>
        <w:t>11</w:t>
      </w:r>
      <w:r>
        <w:rPr>
          <w:color w:val="000000"/>
          <w:sz w:val="26"/>
          <w:szCs w:val="26"/>
        </w:rPr>
        <w:t>] </w:t>
      </w:r>
      <w:r w:rsidR="00EE376A" w:rsidRPr="00CD400C">
        <w:rPr>
          <w:color w:val="000000"/>
          <w:sz w:val="26"/>
          <w:szCs w:val="26"/>
        </w:rPr>
        <w:t xml:space="preserve">Nekustamā īpašuma īpašumu tiesību pārņemšanas gadījumā </w:t>
      </w:r>
      <w:r w:rsidR="00EE376A" w:rsidRPr="00CD400C">
        <w:rPr>
          <w:noProof/>
          <w:color w:val="000000"/>
          <w:sz w:val="26"/>
          <w:szCs w:val="26"/>
        </w:rPr>
        <w:t>saskaņā ar APL 33. panta trešo daļu tiesību pārņēmējam visas darbības, kas izpildītas procesā līdz viņa iestāšanās brīdim, ir tikpat obligātas, kā tās bija personai, kuras tiesības pārņemtas.</w:t>
      </w:r>
    </w:p>
    <w:p w14:paraId="42C33BE4" w14:textId="2E8DA845" w:rsidR="00EE376A" w:rsidRPr="00CD400C" w:rsidRDefault="00EE376A" w:rsidP="009326A6">
      <w:pPr>
        <w:ind w:firstLine="709"/>
        <w:jc w:val="both"/>
        <w:rPr>
          <w:color w:val="000000"/>
          <w:sz w:val="26"/>
          <w:szCs w:val="26"/>
        </w:rPr>
      </w:pPr>
      <w:r w:rsidRPr="00CD400C">
        <w:rPr>
          <w:noProof/>
          <w:color w:val="000000"/>
          <w:sz w:val="26"/>
          <w:szCs w:val="26"/>
        </w:rPr>
        <w:t>Saskaņā ar APL 75. panta otro daļu, ja apstrīdamu administratīvo aktu neapstrīd, tas ir spēkā, līdz to atceļ, izpilda vai vairs nevar izpildīt sakarā ar faktisko vai tiesisko apstākļu maiņu. Tādējādi Nekustamā īpašuma Īpašnieka maiņas gadījumā nemainās faktiskie un tiesiskie apstākļi, un administratīvais akts izpildāms īpašumu tiesību pārņēmējam.</w:t>
      </w:r>
    </w:p>
    <w:p w14:paraId="56DD717E" w14:textId="77777777" w:rsidR="00EE376A" w:rsidRPr="00CD400C" w:rsidRDefault="00EE376A" w:rsidP="006373FB">
      <w:pPr>
        <w:ind w:firstLine="709"/>
        <w:jc w:val="both"/>
        <w:rPr>
          <w:color w:val="000000"/>
          <w:sz w:val="26"/>
          <w:szCs w:val="26"/>
        </w:rPr>
      </w:pPr>
      <w:r w:rsidRPr="00CD400C">
        <w:rPr>
          <w:color w:val="000000"/>
          <w:sz w:val="26"/>
          <w:szCs w:val="26"/>
        </w:rPr>
        <w:t xml:space="preserve">Ņemot vērā iepriekš minēto, pamatojoties uz Civillikuma 1084. pantu Administratīvā procesa likuma 59. panta pirmo daļu, 62. panta pirmo daļu, 65. panta trešo daļu, 66. pantu, 70. pantu un </w:t>
      </w:r>
      <w:r w:rsidRPr="00CD400C">
        <w:rPr>
          <w:noProof/>
          <w:color w:val="000000"/>
          <w:sz w:val="26"/>
          <w:szCs w:val="26"/>
        </w:rPr>
        <w:t>75. panta otro daļu,</w:t>
      </w:r>
      <w:r w:rsidRPr="00CD400C">
        <w:rPr>
          <w:color w:val="000000"/>
          <w:sz w:val="26"/>
          <w:szCs w:val="26"/>
        </w:rPr>
        <w:t xml:space="preserve"> Būvniecības likuma 21. panta devīto daļu, Vispārīgo būvnoteikumu 159. punktu, Apbūves noteikumu </w:t>
      </w:r>
      <w:r w:rsidRPr="00CD400C">
        <w:rPr>
          <w:noProof/>
          <w:color w:val="000000"/>
          <w:sz w:val="26"/>
          <w:szCs w:val="26"/>
        </w:rPr>
        <w:t>2459. punktu</w:t>
      </w:r>
      <w:r w:rsidRPr="00CD400C">
        <w:rPr>
          <w:color w:val="000000"/>
          <w:sz w:val="26"/>
          <w:szCs w:val="26"/>
        </w:rPr>
        <w:t xml:space="preserve"> un Saistošo noteikumu Nr. 29 3. punktu, Jūrmalas dome </w:t>
      </w:r>
      <w:r w:rsidRPr="00CD400C">
        <w:rPr>
          <w:b/>
          <w:color w:val="000000"/>
          <w:sz w:val="26"/>
          <w:szCs w:val="26"/>
        </w:rPr>
        <w:t>nolemj</w:t>
      </w:r>
      <w:r w:rsidRPr="00CD400C">
        <w:rPr>
          <w:color w:val="000000"/>
          <w:sz w:val="26"/>
          <w:szCs w:val="26"/>
        </w:rPr>
        <w:t>:</w:t>
      </w:r>
    </w:p>
    <w:p w14:paraId="0857DC8C" w14:textId="77777777" w:rsidR="00EE376A" w:rsidRPr="00CD400C" w:rsidRDefault="00EE376A" w:rsidP="00EE376A">
      <w:pPr>
        <w:ind w:firstLine="709"/>
        <w:jc w:val="both"/>
        <w:rPr>
          <w:color w:val="000000"/>
          <w:sz w:val="26"/>
          <w:szCs w:val="26"/>
        </w:rPr>
      </w:pPr>
    </w:p>
    <w:p w14:paraId="2DB49E4F" w14:textId="24465E31" w:rsidR="00EE376A" w:rsidRPr="00CD400C" w:rsidRDefault="00EE376A" w:rsidP="00CD400C">
      <w:pPr>
        <w:numPr>
          <w:ilvl w:val="0"/>
          <w:numId w:val="20"/>
        </w:numPr>
        <w:ind w:left="425" w:hanging="425"/>
        <w:jc w:val="both"/>
        <w:rPr>
          <w:color w:val="000000"/>
          <w:sz w:val="26"/>
          <w:szCs w:val="26"/>
        </w:rPr>
      </w:pPr>
      <w:r w:rsidRPr="00CD400C">
        <w:rPr>
          <w:color w:val="000000"/>
          <w:sz w:val="26"/>
          <w:szCs w:val="26"/>
        </w:rPr>
        <w:t xml:space="preserve">Klasificēt </w:t>
      </w:r>
      <w:r w:rsidRPr="00CD400C">
        <w:rPr>
          <w:rFonts w:eastAsia="TimesNewRomanPSMT"/>
          <w:sz w:val="26"/>
          <w:szCs w:val="26"/>
        </w:rPr>
        <w:t>Ēk</w:t>
      </w:r>
      <w:r w:rsidR="00066129">
        <w:rPr>
          <w:rFonts w:eastAsia="TimesNewRomanPSMT"/>
          <w:sz w:val="26"/>
          <w:szCs w:val="26"/>
        </w:rPr>
        <w:t>u</w:t>
      </w:r>
      <w:r w:rsidRPr="00CD400C" w:rsidDel="00464723">
        <w:rPr>
          <w:noProof/>
          <w:color w:val="000000"/>
          <w:sz w:val="26"/>
          <w:szCs w:val="26"/>
        </w:rPr>
        <w:t xml:space="preserve"> </w:t>
      </w:r>
      <w:r w:rsidR="00270E3E">
        <w:rPr>
          <w:noProof/>
          <w:color w:val="000000"/>
          <w:sz w:val="26"/>
          <w:szCs w:val="26"/>
        </w:rPr>
        <w:t>Jaunā ielā 19</w:t>
      </w:r>
      <w:r w:rsidRPr="00CD400C">
        <w:rPr>
          <w:noProof/>
          <w:sz w:val="26"/>
          <w:szCs w:val="26"/>
        </w:rPr>
        <w:t>, Jūrmalā</w:t>
      </w:r>
      <w:r w:rsidRPr="00CD400C">
        <w:rPr>
          <w:color w:val="000000"/>
          <w:sz w:val="26"/>
          <w:szCs w:val="26"/>
        </w:rPr>
        <w:t>, kā cilvēku drošību apdraudoš</w:t>
      </w:r>
      <w:r w:rsidR="00270E3E">
        <w:rPr>
          <w:color w:val="000000"/>
          <w:sz w:val="26"/>
          <w:szCs w:val="26"/>
        </w:rPr>
        <w:t>u</w:t>
      </w:r>
      <w:r w:rsidRPr="00CD400C">
        <w:rPr>
          <w:color w:val="000000"/>
          <w:sz w:val="26"/>
          <w:szCs w:val="26"/>
        </w:rPr>
        <w:t xml:space="preserve"> un </w:t>
      </w:r>
      <w:r w:rsidRPr="00CD400C">
        <w:rPr>
          <w:sz w:val="26"/>
          <w:szCs w:val="26"/>
        </w:rPr>
        <w:t>vidi degradējoš</w:t>
      </w:r>
      <w:r w:rsidR="00270E3E">
        <w:rPr>
          <w:sz w:val="26"/>
          <w:szCs w:val="26"/>
        </w:rPr>
        <w:t>u</w:t>
      </w:r>
      <w:r w:rsidRPr="00CD400C">
        <w:rPr>
          <w:sz w:val="26"/>
          <w:szCs w:val="26"/>
        </w:rPr>
        <w:t xml:space="preserve"> </w:t>
      </w:r>
      <w:r w:rsidR="00270E3E">
        <w:rPr>
          <w:sz w:val="26"/>
          <w:szCs w:val="26"/>
        </w:rPr>
        <w:t>ēku</w:t>
      </w:r>
      <w:r w:rsidRPr="00CD400C">
        <w:rPr>
          <w:noProof/>
          <w:color w:val="000000"/>
          <w:sz w:val="26"/>
          <w:szCs w:val="26"/>
        </w:rPr>
        <w:t>.</w:t>
      </w:r>
    </w:p>
    <w:p w14:paraId="052A0010" w14:textId="3D3E2BC7" w:rsidR="00EE376A" w:rsidRDefault="00EE376A" w:rsidP="00CD400C">
      <w:pPr>
        <w:numPr>
          <w:ilvl w:val="0"/>
          <w:numId w:val="20"/>
        </w:numPr>
        <w:tabs>
          <w:tab w:val="left" w:pos="426"/>
        </w:tabs>
        <w:ind w:left="425" w:hanging="425"/>
        <w:jc w:val="both"/>
        <w:rPr>
          <w:color w:val="000000"/>
          <w:sz w:val="26"/>
          <w:szCs w:val="26"/>
        </w:rPr>
      </w:pPr>
      <w:r w:rsidRPr="00CD400C">
        <w:rPr>
          <w:color w:val="000000"/>
          <w:sz w:val="26"/>
          <w:szCs w:val="26"/>
        </w:rPr>
        <w:t xml:space="preserve">Piemērot </w:t>
      </w:r>
      <w:r w:rsidRPr="00CD400C">
        <w:rPr>
          <w:rFonts w:eastAsia="TimesNewRomanPSMT"/>
          <w:sz w:val="26"/>
          <w:szCs w:val="26"/>
        </w:rPr>
        <w:t>Ēk</w:t>
      </w:r>
      <w:r w:rsidR="00066129">
        <w:rPr>
          <w:rFonts w:eastAsia="TimesNewRomanPSMT"/>
          <w:sz w:val="26"/>
          <w:szCs w:val="26"/>
        </w:rPr>
        <w:t>ai</w:t>
      </w:r>
      <w:r w:rsidRPr="00CD400C" w:rsidDel="00464723">
        <w:rPr>
          <w:noProof/>
          <w:color w:val="000000"/>
          <w:sz w:val="26"/>
          <w:szCs w:val="26"/>
        </w:rPr>
        <w:t xml:space="preserve"> </w:t>
      </w:r>
      <w:r w:rsidR="00270E3E">
        <w:rPr>
          <w:noProof/>
          <w:color w:val="000000"/>
          <w:sz w:val="26"/>
          <w:szCs w:val="26"/>
        </w:rPr>
        <w:t>Jaunā ielā 19</w:t>
      </w:r>
      <w:r w:rsidRPr="00CD400C">
        <w:rPr>
          <w:noProof/>
          <w:sz w:val="26"/>
          <w:szCs w:val="26"/>
        </w:rPr>
        <w:t>, Jūrmalā,</w:t>
      </w:r>
      <w:r w:rsidRPr="00CD400C">
        <w:rPr>
          <w:color w:val="000000"/>
          <w:sz w:val="26"/>
          <w:szCs w:val="26"/>
        </w:rPr>
        <w:t xml:space="preserve"> nekustamā īpašuma nodokļa likmi </w:t>
      </w:r>
      <w:r w:rsidRPr="00CD400C">
        <w:rPr>
          <w:b/>
          <w:bCs/>
          <w:color w:val="000000"/>
          <w:sz w:val="26"/>
          <w:szCs w:val="26"/>
        </w:rPr>
        <w:t>trīs procentu</w:t>
      </w:r>
      <w:r w:rsidRPr="00CD400C">
        <w:rPr>
          <w:color w:val="000000"/>
          <w:sz w:val="26"/>
          <w:szCs w:val="26"/>
        </w:rPr>
        <w:t xml:space="preserve"> apmērā no atbilstoši lielākās kadastrālās vērtības: ēkām piekritīgās zemes kadastrālās vērtības vai ēku kadastrālās vērtības</w:t>
      </w:r>
      <w:r w:rsidR="00E151FC">
        <w:rPr>
          <w:color w:val="000000"/>
          <w:sz w:val="26"/>
          <w:szCs w:val="26"/>
        </w:rPr>
        <w:t>.</w:t>
      </w:r>
    </w:p>
    <w:p w14:paraId="754DA5AB" w14:textId="77777777" w:rsidR="002F64B3" w:rsidRPr="00CD400C" w:rsidRDefault="002F64B3" w:rsidP="00837887">
      <w:pPr>
        <w:tabs>
          <w:tab w:val="left" w:pos="426"/>
        </w:tabs>
        <w:ind w:left="425"/>
        <w:jc w:val="both"/>
        <w:rPr>
          <w:color w:val="000000"/>
          <w:sz w:val="26"/>
          <w:szCs w:val="26"/>
        </w:rPr>
      </w:pPr>
    </w:p>
    <w:p w14:paraId="11D5C2E9" w14:textId="6F0A93E6" w:rsidR="00EE376A" w:rsidRPr="00286477" w:rsidRDefault="00EE376A" w:rsidP="00270E3E">
      <w:pPr>
        <w:pStyle w:val="tv213"/>
        <w:shd w:val="clear" w:color="auto" w:fill="FFFFFF"/>
        <w:spacing w:before="0" w:beforeAutospacing="0" w:after="0" w:afterAutospacing="0"/>
        <w:ind w:firstLine="709"/>
        <w:jc w:val="both"/>
        <w:rPr>
          <w:i/>
          <w:sz w:val="26"/>
          <w:szCs w:val="26"/>
        </w:rPr>
      </w:pPr>
      <w:r w:rsidRPr="00C51061">
        <w:rPr>
          <w:color w:val="000000"/>
          <w:sz w:val="26"/>
          <w:szCs w:val="26"/>
        </w:rPr>
        <w:t>Atbilstoši APL 70. panta pirmajai daļai šis lēmums stājas spēkā ar tā paziņošanas brīdi.</w:t>
      </w:r>
      <w:r w:rsidR="004B0C58" w:rsidRPr="00C51061">
        <w:rPr>
          <w:sz w:val="26"/>
          <w:szCs w:val="26"/>
          <w:shd w:val="clear" w:color="auto" w:fill="FFFFFF"/>
        </w:rPr>
        <w:t xml:space="preserve"> Lēmumu var pārsūdzēt </w:t>
      </w:r>
      <w:hyperlink r:id="rId8" w:tgtFrame="_blank" w:history="1">
        <w:r w:rsidR="004B0C58" w:rsidRPr="00C51061">
          <w:rPr>
            <w:rStyle w:val="Hyperlink"/>
            <w:color w:val="auto"/>
            <w:sz w:val="26"/>
            <w:szCs w:val="26"/>
            <w:u w:val="none"/>
            <w:shd w:val="clear" w:color="auto" w:fill="FFFFFF"/>
          </w:rPr>
          <w:t>APL</w:t>
        </w:r>
      </w:hyperlink>
      <w:r w:rsidR="004B0C58" w:rsidRPr="00C51061">
        <w:rPr>
          <w:sz w:val="26"/>
          <w:szCs w:val="26"/>
        </w:rPr>
        <w:t xml:space="preserve"> </w:t>
      </w:r>
      <w:r w:rsidR="004B0C58" w:rsidRPr="00C51061">
        <w:rPr>
          <w:sz w:val="26"/>
          <w:szCs w:val="26"/>
          <w:shd w:val="clear" w:color="auto" w:fill="FFFFFF"/>
        </w:rPr>
        <w:t xml:space="preserve">noteiktajā kārtībā viena mēneša laikā no tā </w:t>
      </w:r>
      <w:r w:rsidR="00171C38" w:rsidRPr="00C51061">
        <w:rPr>
          <w:sz w:val="26"/>
          <w:szCs w:val="26"/>
          <w:shd w:val="clear" w:color="auto" w:fill="FFFFFF"/>
        </w:rPr>
        <w:t>spēkā stāšanās</w:t>
      </w:r>
      <w:r w:rsidR="004B0C58" w:rsidRPr="00C51061">
        <w:rPr>
          <w:sz w:val="26"/>
          <w:szCs w:val="26"/>
          <w:shd w:val="clear" w:color="auto" w:fill="FFFFFF"/>
        </w:rPr>
        <w:t xml:space="preserve"> dienas</w:t>
      </w:r>
      <w:r w:rsidR="004B0C58" w:rsidRPr="00C51061">
        <w:rPr>
          <w:sz w:val="26"/>
          <w:szCs w:val="26"/>
        </w:rPr>
        <w:t>.</w:t>
      </w:r>
    </w:p>
    <w:p w14:paraId="50A30D41" w14:textId="011463C1" w:rsidR="00EE376A" w:rsidRPr="00CD400C" w:rsidRDefault="00EE376A" w:rsidP="00270E3E">
      <w:pPr>
        <w:ind w:firstLine="709"/>
        <w:jc w:val="both"/>
        <w:rPr>
          <w:color w:val="000000"/>
          <w:sz w:val="26"/>
          <w:szCs w:val="26"/>
        </w:rPr>
      </w:pPr>
      <w:r w:rsidRPr="00CD400C">
        <w:rPr>
          <w:color w:val="000000"/>
          <w:sz w:val="26"/>
          <w:szCs w:val="26"/>
        </w:rPr>
        <w:t>Šī administratīvā akta apstrīdēšana un pārsūdzēšana neaptur tā darbību (Būvniecības likuma 21. panta desmitā daļa).</w:t>
      </w:r>
    </w:p>
    <w:p w14:paraId="2FA870F3" w14:textId="77777777" w:rsidR="00DB07DB" w:rsidRDefault="00DB07DB" w:rsidP="00DB07DB">
      <w:pPr>
        <w:pStyle w:val="BodyTextIndent"/>
        <w:spacing w:after="0"/>
        <w:ind w:left="0"/>
        <w:jc w:val="both"/>
        <w:rPr>
          <w:sz w:val="26"/>
          <w:szCs w:val="26"/>
        </w:rPr>
      </w:pPr>
    </w:p>
    <w:tbl>
      <w:tblPr>
        <w:tblW w:w="5000" w:type="pct"/>
        <w:tblLook w:val="04A0" w:firstRow="1" w:lastRow="0" w:firstColumn="1" w:lastColumn="0" w:noHBand="0" w:noVBand="1"/>
      </w:tblPr>
      <w:tblGrid>
        <w:gridCol w:w="3703"/>
        <w:gridCol w:w="2958"/>
        <w:gridCol w:w="2694"/>
      </w:tblGrid>
      <w:tr w:rsidR="00DB07DB" w14:paraId="540E5D33" w14:textId="77777777" w:rsidTr="0056255B">
        <w:trPr>
          <w:trHeight w:val="131"/>
        </w:trPr>
        <w:tc>
          <w:tcPr>
            <w:tcW w:w="1979" w:type="pct"/>
            <w:hideMark/>
          </w:tcPr>
          <w:p w14:paraId="6C01D58B" w14:textId="507D04E3" w:rsidR="00DB07DB" w:rsidRDefault="00DB07DB" w:rsidP="0056255B">
            <w:pPr>
              <w:ind w:left="-105"/>
              <w:rPr>
                <w:sz w:val="26"/>
                <w:szCs w:val="26"/>
              </w:rPr>
            </w:pPr>
            <w:r>
              <w:rPr>
                <w:sz w:val="26"/>
                <w:szCs w:val="26"/>
              </w:rPr>
              <w:t>Priekšsēdētāj</w:t>
            </w:r>
            <w:r w:rsidR="00723870">
              <w:rPr>
                <w:sz w:val="26"/>
                <w:szCs w:val="26"/>
              </w:rPr>
              <w:t>a</w:t>
            </w:r>
          </w:p>
        </w:tc>
        <w:tc>
          <w:tcPr>
            <w:tcW w:w="1581" w:type="pct"/>
            <w:hideMark/>
          </w:tcPr>
          <w:p w14:paraId="1D6A2956" w14:textId="43F417FF" w:rsidR="00DB07DB" w:rsidRDefault="00DB07DB" w:rsidP="0056255B">
            <w:pPr>
              <w:rPr>
                <w:sz w:val="26"/>
                <w:szCs w:val="26"/>
              </w:rPr>
            </w:pPr>
          </w:p>
        </w:tc>
        <w:tc>
          <w:tcPr>
            <w:tcW w:w="1440" w:type="pct"/>
            <w:hideMark/>
          </w:tcPr>
          <w:p w14:paraId="0CC09B31" w14:textId="54131186" w:rsidR="00DB07DB" w:rsidRDefault="00723870" w:rsidP="0056255B">
            <w:pPr>
              <w:ind w:right="-116"/>
              <w:jc w:val="right"/>
              <w:rPr>
                <w:sz w:val="26"/>
                <w:szCs w:val="26"/>
              </w:rPr>
            </w:pPr>
            <w:r>
              <w:rPr>
                <w:sz w:val="26"/>
                <w:szCs w:val="26"/>
              </w:rPr>
              <w:t>R</w:t>
            </w:r>
            <w:r w:rsidR="00DB07DB">
              <w:rPr>
                <w:sz w:val="26"/>
                <w:szCs w:val="26"/>
              </w:rPr>
              <w:t>. </w:t>
            </w:r>
            <w:r>
              <w:rPr>
                <w:sz w:val="26"/>
                <w:szCs w:val="26"/>
              </w:rPr>
              <w:t>Sproģe</w:t>
            </w:r>
          </w:p>
        </w:tc>
      </w:tr>
    </w:tbl>
    <w:p w14:paraId="08641D2A" w14:textId="77777777" w:rsidR="0084138C" w:rsidRPr="00647D8E" w:rsidRDefault="0084138C" w:rsidP="0084138C">
      <w:pPr>
        <w:rPr>
          <w:rFonts w:eastAsia="Calibri"/>
        </w:rPr>
      </w:pPr>
    </w:p>
    <w:p w14:paraId="7E2692AE" w14:textId="0649766B" w:rsidR="009F3A5C" w:rsidRPr="0084138C" w:rsidRDefault="009F3A5C" w:rsidP="0084138C">
      <w:pPr>
        <w:jc w:val="center"/>
        <w:rPr>
          <w:rFonts w:eastAsia="Calibri"/>
          <w:sz w:val="20"/>
          <w:lang w:eastAsia="en-US"/>
        </w:rPr>
      </w:pPr>
      <w:bookmarkStart w:id="0" w:name="_GoBack"/>
      <w:bookmarkEnd w:id="0"/>
    </w:p>
    <w:sectPr w:rsidR="009F3A5C" w:rsidRPr="0084138C" w:rsidSect="00CD400C">
      <w:headerReference w:type="default" r:id="rId9"/>
      <w:footerReference w:type="default" r:id="rId10"/>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1B617" w14:textId="77777777" w:rsidR="00715A73" w:rsidRDefault="00715A73" w:rsidP="002E744E">
      <w:r>
        <w:separator/>
      </w:r>
    </w:p>
  </w:endnote>
  <w:endnote w:type="continuationSeparator" w:id="0">
    <w:p w14:paraId="4479069A" w14:textId="77777777" w:rsidR="00715A73" w:rsidRDefault="00715A73"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NewRomanPS-BoldItalicMT">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2F69668F" w:rsidR="007809B6" w:rsidRDefault="007809B6">
    <w:pPr>
      <w:pStyle w:val="Footer"/>
      <w:jc w:val="center"/>
    </w:pPr>
    <w:r>
      <w:fldChar w:fldCharType="begin"/>
    </w:r>
    <w:r>
      <w:instrText xml:space="preserve"> PAGE   \* MERGEFORMAT </w:instrText>
    </w:r>
    <w:r>
      <w:fldChar w:fldCharType="separate"/>
    </w:r>
    <w:r w:rsidR="00EA2F4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27C47" w14:textId="77777777" w:rsidR="00715A73" w:rsidRDefault="00715A73" w:rsidP="002E744E">
      <w:r>
        <w:separator/>
      </w:r>
    </w:p>
  </w:footnote>
  <w:footnote w:type="continuationSeparator" w:id="0">
    <w:p w14:paraId="299A6125" w14:textId="77777777" w:rsidR="00715A73" w:rsidRDefault="00715A73" w:rsidP="002E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2170" w14:textId="77777777" w:rsidR="002E744E" w:rsidRDefault="002E744E" w:rsidP="00ED1E8E">
    <w:pPr>
      <w:pStyle w:val="Header"/>
      <w:tabs>
        <w:tab w:val="clear" w:pos="4320"/>
        <w:tab w:val="clear" w:pos="8640"/>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55825C0"/>
    <w:multiLevelType w:val="hybridMultilevel"/>
    <w:tmpl w:val="EDDCB92C"/>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B5446B6"/>
    <w:multiLevelType w:val="hybridMultilevel"/>
    <w:tmpl w:val="103E646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9"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F0F6B42"/>
    <w:multiLevelType w:val="hybridMultilevel"/>
    <w:tmpl w:val="0F50DF0C"/>
    <w:lvl w:ilvl="0" w:tplc="08F2881C">
      <w:start w:val="1"/>
      <w:numFmt w:val="decimal"/>
      <w:lvlText w:val="%1."/>
      <w:lvlJc w:val="left"/>
      <w:pPr>
        <w:ind w:left="3905"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46126346"/>
    <w:multiLevelType w:val="hybridMultilevel"/>
    <w:tmpl w:val="9808144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20" w15:restartNumberingAfterBreak="0">
    <w:nsid w:val="5DA53EA7"/>
    <w:multiLevelType w:val="hybridMultilevel"/>
    <w:tmpl w:val="DDF0043A"/>
    <w:lvl w:ilvl="0" w:tplc="A59A6F4C">
      <w:start w:val="1"/>
      <w:numFmt w:val="decimal"/>
      <w:lvlText w:val="%1)"/>
      <w:lvlJc w:val="left"/>
      <w:pPr>
        <w:ind w:left="659" w:hanging="375"/>
      </w:pPr>
      <w:rPr>
        <w:rFonts w:ascii="Times New Roman" w:hAnsi="Times New Roman" w:cs="Times New Roman"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60D91EA7"/>
    <w:multiLevelType w:val="hybridMultilevel"/>
    <w:tmpl w:val="67E2BF1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3" w15:restartNumberingAfterBreak="0">
    <w:nsid w:val="66EA6879"/>
    <w:multiLevelType w:val="hybridMultilevel"/>
    <w:tmpl w:val="CD5A9B50"/>
    <w:lvl w:ilvl="0" w:tplc="373EA3FC">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8"/>
  </w:num>
  <w:num w:numId="3">
    <w:abstractNumId w:val="18"/>
  </w:num>
  <w:num w:numId="4">
    <w:abstractNumId w:val="19"/>
  </w:num>
  <w:num w:numId="5">
    <w:abstractNumId w:val="17"/>
  </w:num>
  <w:num w:numId="6">
    <w:abstractNumId w:val="10"/>
  </w:num>
  <w:num w:numId="7">
    <w:abstractNumId w:val="5"/>
  </w:num>
  <w:num w:numId="8">
    <w:abstractNumId w:val="16"/>
  </w:num>
  <w:num w:numId="9">
    <w:abstractNumId w:val="24"/>
  </w:num>
  <w:num w:numId="10">
    <w:abstractNumId w:val="11"/>
  </w:num>
  <w:num w:numId="11">
    <w:abstractNumId w:val="12"/>
  </w:num>
  <w:num w:numId="12">
    <w:abstractNumId w:val="15"/>
  </w:num>
  <w:num w:numId="13">
    <w:abstractNumId w:val="3"/>
  </w:num>
  <w:num w:numId="14">
    <w:abstractNumId w:val="1"/>
  </w:num>
  <w:num w:numId="15">
    <w:abstractNumId w:val="6"/>
  </w:num>
  <w:num w:numId="16">
    <w:abstractNumId w:val="21"/>
  </w:num>
  <w:num w:numId="17">
    <w:abstractNumId w:val="25"/>
  </w:num>
  <w:num w:numId="18">
    <w:abstractNumId w:val="0"/>
  </w:num>
  <w:num w:numId="19">
    <w:abstractNumId w:val="7"/>
  </w:num>
  <w:num w:numId="20">
    <w:abstractNumId w:val="13"/>
  </w:num>
  <w:num w:numId="21">
    <w:abstractNumId w:val="14"/>
  </w:num>
  <w:num w:numId="22">
    <w:abstractNumId w:val="23"/>
  </w:num>
  <w:num w:numId="23">
    <w:abstractNumId w:val="4"/>
  </w:num>
  <w:num w:numId="24">
    <w:abstractNumId w:val="2"/>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0F00"/>
    <w:rsid w:val="00001157"/>
    <w:rsid w:val="000011E3"/>
    <w:rsid w:val="0000447A"/>
    <w:rsid w:val="000053A9"/>
    <w:rsid w:val="00005BEE"/>
    <w:rsid w:val="000152AD"/>
    <w:rsid w:val="00021280"/>
    <w:rsid w:val="00041F0D"/>
    <w:rsid w:val="00043940"/>
    <w:rsid w:val="00044DB6"/>
    <w:rsid w:val="00066129"/>
    <w:rsid w:val="00066136"/>
    <w:rsid w:val="00074FDB"/>
    <w:rsid w:val="00075B40"/>
    <w:rsid w:val="00076EF2"/>
    <w:rsid w:val="000B0EE2"/>
    <w:rsid w:val="000B343A"/>
    <w:rsid w:val="000B6263"/>
    <w:rsid w:val="000B6867"/>
    <w:rsid w:val="000B68F1"/>
    <w:rsid w:val="000B790E"/>
    <w:rsid w:val="000D6828"/>
    <w:rsid w:val="000D7AAE"/>
    <w:rsid w:val="000D7E42"/>
    <w:rsid w:val="000E36A5"/>
    <w:rsid w:val="000E4C2A"/>
    <w:rsid w:val="000E4D85"/>
    <w:rsid w:val="000F0219"/>
    <w:rsid w:val="000F3152"/>
    <w:rsid w:val="00105DA7"/>
    <w:rsid w:val="00106F9C"/>
    <w:rsid w:val="00114DAA"/>
    <w:rsid w:val="0012440F"/>
    <w:rsid w:val="00131B46"/>
    <w:rsid w:val="001352B7"/>
    <w:rsid w:val="00135C57"/>
    <w:rsid w:val="0014066C"/>
    <w:rsid w:val="00143925"/>
    <w:rsid w:val="001565E2"/>
    <w:rsid w:val="00171C38"/>
    <w:rsid w:val="00183377"/>
    <w:rsid w:val="001A1F78"/>
    <w:rsid w:val="001A5A56"/>
    <w:rsid w:val="001A7A80"/>
    <w:rsid w:val="001B7CFB"/>
    <w:rsid w:val="001C0A45"/>
    <w:rsid w:val="001C6A0A"/>
    <w:rsid w:val="002005BB"/>
    <w:rsid w:val="00234569"/>
    <w:rsid w:val="00242E1D"/>
    <w:rsid w:val="0025172C"/>
    <w:rsid w:val="00253011"/>
    <w:rsid w:val="00262115"/>
    <w:rsid w:val="002653EE"/>
    <w:rsid w:val="00265479"/>
    <w:rsid w:val="002669F4"/>
    <w:rsid w:val="00267BCA"/>
    <w:rsid w:val="00270E3E"/>
    <w:rsid w:val="00270E84"/>
    <w:rsid w:val="00272532"/>
    <w:rsid w:val="00285452"/>
    <w:rsid w:val="00286477"/>
    <w:rsid w:val="00291EC2"/>
    <w:rsid w:val="00296408"/>
    <w:rsid w:val="002967AD"/>
    <w:rsid w:val="002A08F5"/>
    <w:rsid w:val="002A1989"/>
    <w:rsid w:val="002B1166"/>
    <w:rsid w:val="002B57A7"/>
    <w:rsid w:val="002C11E3"/>
    <w:rsid w:val="002D3729"/>
    <w:rsid w:val="002D5C65"/>
    <w:rsid w:val="002E2FB0"/>
    <w:rsid w:val="002E5B7C"/>
    <w:rsid w:val="002E744E"/>
    <w:rsid w:val="002F294E"/>
    <w:rsid w:val="002F38CE"/>
    <w:rsid w:val="002F4FBE"/>
    <w:rsid w:val="002F51BF"/>
    <w:rsid w:val="002F64B3"/>
    <w:rsid w:val="00301AAF"/>
    <w:rsid w:val="003021BA"/>
    <w:rsid w:val="00306DA7"/>
    <w:rsid w:val="00326E58"/>
    <w:rsid w:val="003276E3"/>
    <w:rsid w:val="003340A8"/>
    <w:rsid w:val="0034669E"/>
    <w:rsid w:val="00356BF3"/>
    <w:rsid w:val="00361903"/>
    <w:rsid w:val="00361EC0"/>
    <w:rsid w:val="0037309A"/>
    <w:rsid w:val="003754F9"/>
    <w:rsid w:val="00375602"/>
    <w:rsid w:val="003772DC"/>
    <w:rsid w:val="00387E75"/>
    <w:rsid w:val="00390538"/>
    <w:rsid w:val="00396857"/>
    <w:rsid w:val="003A0083"/>
    <w:rsid w:val="003A1E59"/>
    <w:rsid w:val="003A2542"/>
    <w:rsid w:val="003B6167"/>
    <w:rsid w:val="003D22DC"/>
    <w:rsid w:val="003D285E"/>
    <w:rsid w:val="003D3735"/>
    <w:rsid w:val="003F16EB"/>
    <w:rsid w:val="003F6F4F"/>
    <w:rsid w:val="00400280"/>
    <w:rsid w:val="00400623"/>
    <w:rsid w:val="004041E2"/>
    <w:rsid w:val="00404476"/>
    <w:rsid w:val="004179E4"/>
    <w:rsid w:val="00417B75"/>
    <w:rsid w:val="00423346"/>
    <w:rsid w:val="00426B63"/>
    <w:rsid w:val="00426BB7"/>
    <w:rsid w:val="00431451"/>
    <w:rsid w:val="00441766"/>
    <w:rsid w:val="00447E05"/>
    <w:rsid w:val="00492174"/>
    <w:rsid w:val="0049298C"/>
    <w:rsid w:val="004958CA"/>
    <w:rsid w:val="0049785B"/>
    <w:rsid w:val="004A016B"/>
    <w:rsid w:val="004A3395"/>
    <w:rsid w:val="004A46B4"/>
    <w:rsid w:val="004A730E"/>
    <w:rsid w:val="004A7A70"/>
    <w:rsid w:val="004B0C58"/>
    <w:rsid w:val="004B18E4"/>
    <w:rsid w:val="004B645F"/>
    <w:rsid w:val="004B68B8"/>
    <w:rsid w:val="004C7B81"/>
    <w:rsid w:val="004D3FDD"/>
    <w:rsid w:val="004D5FD2"/>
    <w:rsid w:val="004D6003"/>
    <w:rsid w:val="004E13F8"/>
    <w:rsid w:val="004E5937"/>
    <w:rsid w:val="005036B9"/>
    <w:rsid w:val="0052325E"/>
    <w:rsid w:val="00526599"/>
    <w:rsid w:val="0052790F"/>
    <w:rsid w:val="00530A94"/>
    <w:rsid w:val="00542A3E"/>
    <w:rsid w:val="0054385D"/>
    <w:rsid w:val="005603F2"/>
    <w:rsid w:val="00571606"/>
    <w:rsid w:val="00571C72"/>
    <w:rsid w:val="00577E0E"/>
    <w:rsid w:val="005814BB"/>
    <w:rsid w:val="00584D2B"/>
    <w:rsid w:val="00590C66"/>
    <w:rsid w:val="00592C4C"/>
    <w:rsid w:val="00595325"/>
    <w:rsid w:val="00597774"/>
    <w:rsid w:val="005A17F4"/>
    <w:rsid w:val="005A1ADE"/>
    <w:rsid w:val="005A649C"/>
    <w:rsid w:val="005B2657"/>
    <w:rsid w:val="005B2B4E"/>
    <w:rsid w:val="005B4E0A"/>
    <w:rsid w:val="005C3658"/>
    <w:rsid w:val="005C49EF"/>
    <w:rsid w:val="005C588D"/>
    <w:rsid w:val="005C64EC"/>
    <w:rsid w:val="005D3731"/>
    <w:rsid w:val="005E6B97"/>
    <w:rsid w:val="005E76CE"/>
    <w:rsid w:val="005F6A2E"/>
    <w:rsid w:val="00603431"/>
    <w:rsid w:val="00603C7F"/>
    <w:rsid w:val="00606C5F"/>
    <w:rsid w:val="00620115"/>
    <w:rsid w:val="006247B6"/>
    <w:rsid w:val="00626DA6"/>
    <w:rsid w:val="0063592F"/>
    <w:rsid w:val="0063734D"/>
    <w:rsid w:val="006373FB"/>
    <w:rsid w:val="00642BB9"/>
    <w:rsid w:val="00643E38"/>
    <w:rsid w:val="006521BA"/>
    <w:rsid w:val="006573C1"/>
    <w:rsid w:val="00662039"/>
    <w:rsid w:val="00671729"/>
    <w:rsid w:val="006835B2"/>
    <w:rsid w:val="006A7A2C"/>
    <w:rsid w:val="006B6468"/>
    <w:rsid w:val="006C328C"/>
    <w:rsid w:val="006D59AC"/>
    <w:rsid w:val="006E0D0E"/>
    <w:rsid w:val="006E117F"/>
    <w:rsid w:val="006E565B"/>
    <w:rsid w:val="006E7D95"/>
    <w:rsid w:val="006F017C"/>
    <w:rsid w:val="006F4F83"/>
    <w:rsid w:val="006F5761"/>
    <w:rsid w:val="00702A0A"/>
    <w:rsid w:val="00706069"/>
    <w:rsid w:val="007062DB"/>
    <w:rsid w:val="00710973"/>
    <w:rsid w:val="00710AE2"/>
    <w:rsid w:val="00712AD9"/>
    <w:rsid w:val="00715A73"/>
    <w:rsid w:val="00716C6C"/>
    <w:rsid w:val="00723870"/>
    <w:rsid w:val="00723C48"/>
    <w:rsid w:val="00726E36"/>
    <w:rsid w:val="00727089"/>
    <w:rsid w:val="007316B3"/>
    <w:rsid w:val="00733BA7"/>
    <w:rsid w:val="00740F4A"/>
    <w:rsid w:val="00754A3B"/>
    <w:rsid w:val="00756410"/>
    <w:rsid w:val="00763446"/>
    <w:rsid w:val="007646FF"/>
    <w:rsid w:val="007647DF"/>
    <w:rsid w:val="00767B09"/>
    <w:rsid w:val="0077681D"/>
    <w:rsid w:val="007808F1"/>
    <w:rsid w:val="007809B6"/>
    <w:rsid w:val="007809C7"/>
    <w:rsid w:val="00782D98"/>
    <w:rsid w:val="00784D3F"/>
    <w:rsid w:val="00796371"/>
    <w:rsid w:val="007A2866"/>
    <w:rsid w:val="007A6F4A"/>
    <w:rsid w:val="007B588E"/>
    <w:rsid w:val="007C067B"/>
    <w:rsid w:val="007C2AAB"/>
    <w:rsid w:val="007C6AAE"/>
    <w:rsid w:val="007C6E78"/>
    <w:rsid w:val="007D0616"/>
    <w:rsid w:val="007D1775"/>
    <w:rsid w:val="007D7467"/>
    <w:rsid w:val="007D76FD"/>
    <w:rsid w:val="007E156A"/>
    <w:rsid w:val="007E4624"/>
    <w:rsid w:val="007E5FF5"/>
    <w:rsid w:val="008025B3"/>
    <w:rsid w:val="0080337D"/>
    <w:rsid w:val="00810E81"/>
    <w:rsid w:val="00811194"/>
    <w:rsid w:val="008160F6"/>
    <w:rsid w:val="00816E2B"/>
    <w:rsid w:val="008242AB"/>
    <w:rsid w:val="00837497"/>
    <w:rsid w:val="00837887"/>
    <w:rsid w:val="0084138C"/>
    <w:rsid w:val="00843EB6"/>
    <w:rsid w:val="0085039B"/>
    <w:rsid w:val="008545CB"/>
    <w:rsid w:val="00863B0C"/>
    <w:rsid w:val="00864736"/>
    <w:rsid w:val="00872A6D"/>
    <w:rsid w:val="00873F09"/>
    <w:rsid w:val="00873F1D"/>
    <w:rsid w:val="008749D9"/>
    <w:rsid w:val="00874C6B"/>
    <w:rsid w:val="00894D66"/>
    <w:rsid w:val="008A6128"/>
    <w:rsid w:val="008C0731"/>
    <w:rsid w:val="008C0824"/>
    <w:rsid w:val="008C6699"/>
    <w:rsid w:val="008E4477"/>
    <w:rsid w:val="008F1957"/>
    <w:rsid w:val="008F4FD3"/>
    <w:rsid w:val="008F67FF"/>
    <w:rsid w:val="00901681"/>
    <w:rsid w:val="009113DC"/>
    <w:rsid w:val="009130B3"/>
    <w:rsid w:val="00914E67"/>
    <w:rsid w:val="009154DD"/>
    <w:rsid w:val="00921B21"/>
    <w:rsid w:val="009264AD"/>
    <w:rsid w:val="00931FA3"/>
    <w:rsid w:val="009326A6"/>
    <w:rsid w:val="009326AF"/>
    <w:rsid w:val="0093590D"/>
    <w:rsid w:val="00952F49"/>
    <w:rsid w:val="00954CF1"/>
    <w:rsid w:val="00956670"/>
    <w:rsid w:val="009569FA"/>
    <w:rsid w:val="00961042"/>
    <w:rsid w:val="0098483E"/>
    <w:rsid w:val="009932D7"/>
    <w:rsid w:val="009962F2"/>
    <w:rsid w:val="009A1541"/>
    <w:rsid w:val="009B1A17"/>
    <w:rsid w:val="009B2A6A"/>
    <w:rsid w:val="009C54DF"/>
    <w:rsid w:val="009D5F38"/>
    <w:rsid w:val="009E445B"/>
    <w:rsid w:val="009F2F5D"/>
    <w:rsid w:val="009F3A5C"/>
    <w:rsid w:val="00A00B78"/>
    <w:rsid w:val="00A069FC"/>
    <w:rsid w:val="00A1186B"/>
    <w:rsid w:val="00A13027"/>
    <w:rsid w:val="00A15D18"/>
    <w:rsid w:val="00A202A1"/>
    <w:rsid w:val="00A23BE9"/>
    <w:rsid w:val="00A26EAE"/>
    <w:rsid w:val="00A34498"/>
    <w:rsid w:val="00A36187"/>
    <w:rsid w:val="00A36A8B"/>
    <w:rsid w:val="00A72CB0"/>
    <w:rsid w:val="00A748B7"/>
    <w:rsid w:val="00A74C81"/>
    <w:rsid w:val="00A80BA9"/>
    <w:rsid w:val="00A87C6A"/>
    <w:rsid w:val="00A9047D"/>
    <w:rsid w:val="00A93D32"/>
    <w:rsid w:val="00AA2A2A"/>
    <w:rsid w:val="00AA63D9"/>
    <w:rsid w:val="00AB1174"/>
    <w:rsid w:val="00AB4129"/>
    <w:rsid w:val="00AB79F7"/>
    <w:rsid w:val="00AC63C6"/>
    <w:rsid w:val="00AD1C4B"/>
    <w:rsid w:val="00AD24CE"/>
    <w:rsid w:val="00AD51FB"/>
    <w:rsid w:val="00AE33E8"/>
    <w:rsid w:val="00AE76B3"/>
    <w:rsid w:val="00B038F7"/>
    <w:rsid w:val="00B12366"/>
    <w:rsid w:val="00B150A8"/>
    <w:rsid w:val="00B2304F"/>
    <w:rsid w:val="00B254A5"/>
    <w:rsid w:val="00B41181"/>
    <w:rsid w:val="00B46D19"/>
    <w:rsid w:val="00B53BE0"/>
    <w:rsid w:val="00B60779"/>
    <w:rsid w:val="00B63CAC"/>
    <w:rsid w:val="00B6443E"/>
    <w:rsid w:val="00B659DC"/>
    <w:rsid w:val="00B75D01"/>
    <w:rsid w:val="00B8468A"/>
    <w:rsid w:val="00B85CE0"/>
    <w:rsid w:val="00B957F6"/>
    <w:rsid w:val="00BA7708"/>
    <w:rsid w:val="00BB467A"/>
    <w:rsid w:val="00BB5BCA"/>
    <w:rsid w:val="00BC148D"/>
    <w:rsid w:val="00BC7BD3"/>
    <w:rsid w:val="00BD47E6"/>
    <w:rsid w:val="00BD72D5"/>
    <w:rsid w:val="00C07D0B"/>
    <w:rsid w:val="00C11580"/>
    <w:rsid w:val="00C25492"/>
    <w:rsid w:val="00C25B90"/>
    <w:rsid w:val="00C27A37"/>
    <w:rsid w:val="00C37C59"/>
    <w:rsid w:val="00C43066"/>
    <w:rsid w:val="00C43D3B"/>
    <w:rsid w:val="00C44019"/>
    <w:rsid w:val="00C442EE"/>
    <w:rsid w:val="00C51061"/>
    <w:rsid w:val="00C54FD6"/>
    <w:rsid w:val="00C71DE4"/>
    <w:rsid w:val="00C7239F"/>
    <w:rsid w:val="00C73754"/>
    <w:rsid w:val="00C74C19"/>
    <w:rsid w:val="00C82AAF"/>
    <w:rsid w:val="00C8425D"/>
    <w:rsid w:val="00C84CDB"/>
    <w:rsid w:val="00C8549C"/>
    <w:rsid w:val="00CA274C"/>
    <w:rsid w:val="00CA38AD"/>
    <w:rsid w:val="00CA719D"/>
    <w:rsid w:val="00CB13B6"/>
    <w:rsid w:val="00CB5484"/>
    <w:rsid w:val="00CC04B1"/>
    <w:rsid w:val="00CC50AA"/>
    <w:rsid w:val="00CD00B3"/>
    <w:rsid w:val="00CD0182"/>
    <w:rsid w:val="00CD0458"/>
    <w:rsid w:val="00CD400C"/>
    <w:rsid w:val="00CD58BC"/>
    <w:rsid w:val="00CF0715"/>
    <w:rsid w:val="00CF4591"/>
    <w:rsid w:val="00D024B4"/>
    <w:rsid w:val="00D0323F"/>
    <w:rsid w:val="00D05ED0"/>
    <w:rsid w:val="00D3768D"/>
    <w:rsid w:val="00D40E6D"/>
    <w:rsid w:val="00D43D6A"/>
    <w:rsid w:val="00D52B3A"/>
    <w:rsid w:val="00D544A7"/>
    <w:rsid w:val="00D54AE1"/>
    <w:rsid w:val="00D5603B"/>
    <w:rsid w:val="00D838A8"/>
    <w:rsid w:val="00DA4C2B"/>
    <w:rsid w:val="00DA6118"/>
    <w:rsid w:val="00DA72B2"/>
    <w:rsid w:val="00DB07DB"/>
    <w:rsid w:val="00DB1CE1"/>
    <w:rsid w:val="00DB321D"/>
    <w:rsid w:val="00DC5091"/>
    <w:rsid w:val="00DE10C3"/>
    <w:rsid w:val="00DE34DE"/>
    <w:rsid w:val="00DF36EB"/>
    <w:rsid w:val="00DF7AE2"/>
    <w:rsid w:val="00E05D96"/>
    <w:rsid w:val="00E1308C"/>
    <w:rsid w:val="00E151FC"/>
    <w:rsid w:val="00E17475"/>
    <w:rsid w:val="00E26F01"/>
    <w:rsid w:val="00E36D67"/>
    <w:rsid w:val="00E4162C"/>
    <w:rsid w:val="00E41D5E"/>
    <w:rsid w:val="00E548E0"/>
    <w:rsid w:val="00E6501B"/>
    <w:rsid w:val="00E710DC"/>
    <w:rsid w:val="00E73084"/>
    <w:rsid w:val="00E85A80"/>
    <w:rsid w:val="00E91DAD"/>
    <w:rsid w:val="00E92A81"/>
    <w:rsid w:val="00E95301"/>
    <w:rsid w:val="00EA05D6"/>
    <w:rsid w:val="00EA2F48"/>
    <w:rsid w:val="00EA5740"/>
    <w:rsid w:val="00EA6CAA"/>
    <w:rsid w:val="00EB31DE"/>
    <w:rsid w:val="00EB35C3"/>
    <w:rsid w:val="00EC388D"/>
    <w:rsid w:val="00EC4322"/>
    <w:rsid w:val="00EC4AE6"/>
    <w:rsid w:val="00EC6DF5"/>
    <w:rsid w:val="00ED1E8E"/>
    <w:rsid w:val="00ED2E82"/>
    <w:rsid w:val="00EE376A"/>
    <w:rsid w:val="00EF48E0"/>
    <w:rsid w:val="00EF7552"/>
    <w:rsid w:val="00EF7EF4"/>
    <w:rsid w:val="00F048BF"/>
    <w:rsid w:val="00F105B0"/>
    <w:rsid w:val="00F10812"/>
    <w:rsid w:val="00F22BF5"/>
    <w:rsid w:val="00F2763A"/>
    <w:rsid w:val="00F34A41"/>
    <w:rsid w:val="00F35494"/>
    <w:rsid w:val="00F3643E"/>
    <w:rsid w:val="00F404DB"/>
    <w:rsid w:val="00F41482"/>
    <w:rsid w:val="00F418D8"/>
    <w:rsid w:val="00F45BDE"/>
    <w:rsid w:val="00F46B1A"/>
    <w:rsid w:val="00F517B6"/>
    <w:rsid w:val="00F5388C"/>
    <w:rsid w:val="00F644EA"/>
    <w:rsid w:val="00F64A14"/>
    <w:rsid w:val="00F6616B"/>
    <w:rsid w:val="00F772CB"/>
    <w:rsid w:val="00F902AD"/>
    <w:rsid w:val="00F90DC1"/>
    <w:rsid w:val="00FA20CB"/>
    <w:rsid w:val="00FC1ABD"/>
    <w:rsid w:val="00FC66E6"/>
    <w:rsid w:val="00FD2542"/>
    <w:rsid w:val="00FD4A33"/>
    <w:rsid w:val="00FE105B"/>
    <w:rsid w:val="00FE577E"/>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basedOn w:val="Normal"/>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paragraph" w:customStyle="1" w:styleId="tv213">
    <w:name w:val="tv213"/>
    <w:basedOn w:val="Normal"/>
    <w:rsid w:val="00EE376A"/>
    <w:pPr>
      <w:overflowPunct/>
      <w:autoSpaceDE/>
      <w:autoSpaceDN/>
      <w:adjustRightInd/>
      <w:spacing w:before="100" w:beforeAutospacing="1" w:after="100" w:afterAutospacing="1"/>
      <w:textAlignment w:val="auto"/>
    </w:pPr>
    <w:rPr>
      <w:szCs w:val="24"/>
    </w:rPr>
  </w:style>
  <w:style w:type="paragraph" w:styleId="Revision">
    <w:name w:val="Revision"/>
    <w:hidden/>
    <w:uiPriority w:val="99"/>
    <w:semiHidden/>
    <w:rsid w:val="00C442EE"/>
    <w:rPr>
      <w:sz w:val="24"/>
    </w:rPr>
  </w:style>
  <w:style w:type="character" w:styleId="CommentReference">
    <w:name w:val="annotation reference"/>
    <w:basedOn w:val="DefaultParagraphFont"/>
    <w:semiHidden/>
    <w:unhideWhenUsed/>
    <w:rsid w:val="00EA5740"/>
    <w:rPr>
      <w:sz w:val="16"/>
      <w:szCs w:val="16"/>
    </w:rPr>
  </w:style>
  <w:style w:type="paragraph" w:styleId="CommentText">
    <w:name w:val="annotation text"/>
    <w:basedOn w:val="Normal"/>
    <w:link w:val="CommentTextChar"/>
    <w:unhideWhenUsed/>
    <w:rsid w:val="00EA5740"/>
    <w:rPr>
      <w:sz w:val="20"/>
    </w:rPr>
  </w:style>
  <w:style w:type="character" w:customStyle="1" w:styleId="CommentTextChar">
    <w:name w:val="Comment Text Char"/>
    <w:basedOn w:val="DefaultParagraphFont"/>
    <w:link w:val="CommentText"/>
    <w:rsid w:val="00EA5740"/>
  </w:style>
  <w:style w:type="paragraph" w:styleId="CommentSubject">
    <w:name w:val="annotation subject"/>
    <w:basedOn w:val="CommentText"/>
    <w:next w:val="CommentText"/>
    <w:link w:val="CommentSubjectChar"/>
    <w:semiHidden/>
    <w:unhideWhenUsed/>
    <w:rsid w:val="00EA5740"/>
    <w:rPr>
      <w:b/>
      <w:bCs/>
    </w:rPr>
  </w:style>
  <w:style w:type="character" w:customStyle="1" w:styleId="CommentSubjectChar">
    <w:name w:val="Comment Subject Char"/>
    <w:basedOn w:val="CommentTextChar"/>
    <w:link w:val="CommentSubject"/>
    <w:semiHidden/>
    <w:rsid w:val="00EA57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50027948">
      <w:bodyDiv w:val="1"/>
      <w:marLeft w:val="0"/>
      <w:marRight w:val="0"/>
      <w:marTop w:val="0"/>
      <w:marBottom w:val="0"/>
      <w:divBdr>
        <w:top w:val="none" w:sz="0" w:space="0" w:color="auto"/>
        <w:left w:val="none" w:sz="0" w:space="0" w:color="auto"/>
        <w:bottom w:val="none" w:sz="0" w:space="0" w:color="auto"/>
        <w:right w:val="none" w:sz="0" w:space="0" w:color="auto"/>
      </w:divBdr>
    </w:div>
    <w:div w:id="999190431">
      <w:bodyDiv w:val="1"/>
      <w:marLeft w:val="0"/>
      <w:marRight w:val="0"/>
      <w:marTop w:val="0"/>
      <w:marBottom w:val="0"/>
      <w:divBdr>
        <w:top w:val="none" w:sz="0" w:space="0" w:color="auto"/>
        <w:left w:val="none" w:sz="0" w:space="0" w:color="auto"/>
        <w:bottom w:val="none" w:sz="0" w:space="0" w:color="auto"/>
        <w:right w:val="none" w:sz="0" w:space="0" w:color="auto"/>
      </w:divBdr>
    </w:div>
    <w:div w:id="1142886162">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1523</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3</cp:revision>
  <cp:lastPrinted>2022-09-27T12:26:00Z</cp:lastPrinted>
  <dcterms:created xsi:type="dcterms:W3CDTF">2023-01-18T12:46:00Z</dcterms:created>
  <dcterms:modified xsi:type="dcterms:W3CDTF">2023-01-19T13:26:00Z</dcterms:modified>
</cp:coreProperties>
</file>