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A50DA" w14:textId="77777777" w:rsidR="00DA162F" w:rsidRDefault="00DA162F" w:rsidP="00243B01">
      <w:pPr>
        <w:spacing w:before="120"/>
        <w:ind w:right="850"/>
        <w:rPr>
          <w:b/>
          <w:szCs w:val="24"/>
        </w:rPr>
      </w:pPr>
    </w:p>
    <w:p w14:paraId="656C872C" w14:textId="77777777" w:rsidR="00DA162F" w:rsidRDefault="00DA162F" w:rsidP="00DA162F">
      <w:pPr>
        <w:spacing w:before="120"/>
        <w:ind w:right="709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4580029C" wp14:editId="5AF0FEED">
            <wp:extent cx="619125" cy="733425"/>
            <wp:effectExtent l="0" t="0" r="9525" b="9525"/>
            <wp:docPr id="1" name="Picture 1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A83DF" w14:textId="2AC46F2F" w:rsidR="00DA162F" w:rsidRPr="00145DAD" w:rsidRDefault="00BD02DE" w:rsidP="00DA162F">
      <w:pPr>
        <w:spacing w:before="120" w:after="120"/>
        <w:ind w:right="850"/>
        <w:jc w:val="center"/>
        <w:rPr>
          <w:caps/>
          <w:sz w:val="26"/>
          <w:szCs w:val="26"/>
        </w:rPr>
      </w:pPr>
      <w:r w:rsidRPr="00145DAD">
        <w:rPr>
          <w:caps/>
          <w:sz w:val="26"/>
          <w:szCs w:val="26"/>
        </w:rPr>
        <w:t xml:space="preserve">Jūrmalas </w:t>
      </w:r>
      <w:r w:rsidR="00145DAD" w:rsidRPr="00145DAD">
        <w:rPr>
          <w:caps/>
          <w:sz w:val="26"/>
          <w:szCs w:val="26"/>
        </w:rPr>
        <w:t>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DA162F" w14:paraId="06003745" w14:textId="77777777" w:rsidTr="00DA162F">
        <w:trPr>
          <w:trHeight w:val="569"/>
        </w:trPr>
        <w:tc>
          <w:tcPr>
            <w:tcW w:w="864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FF1B02B" w14:textId="77777777" w:rsidR="00DA162F" w:rsidRDefault="00DA162F">
            <w:pPr>
              <w:spacing w:before="120" w:after="12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Jomas iela 1/5, Jūrmala, LV - 2015, tālrunis: 67093816, e-pasts: pasts@jurmala.lv, www.jurmala.lv</w:t>
            </w:r>
          </w:p>
        </w:tc>
      </w:tr>
    </w:tbl>
    <w:p w14:paraId="5154F6C8" w14:textId="77777777" w:rsidR="00DA162F" w:rsidRDefault="00DA162F" w:rsidP="00DA162F">
      <w:pPr>
        <w:spacing w:before="120" w:after="120"/>
        <w:ind w:right="850"/>
        <w:jc w:val="center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LĒMUMS</w:t>
      </w:r>
      <w:r>
        <w:rPr>
          <w:b/>
          <w:caps/>
          <w:sz w:val="26"/>
          <w:szCs w:val="26"/>
        </w:rPr>
        <w:br/>
      </w:r>
      <w:r>
        <w:rPr>
          <w:rFonts w:eastAsia="Calibri"/>
          <w:sz w:val="26"/>
          <w:szCs w:val="26"/>
        </w:rPr>
        <w:t>Jūrmalā</w:t>
      </w:r>
      <w:r>
        <w:rPr>
          <w:b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3326"/>
        <w:gridCol w:w="831"/>
        <w:gridCol w:w="2270"/>
      </w:tblGrid>
      <w:tr w:rsidR="00DA162F" w14:paraId="71EF8DFD" w14:textId="77777777" w:rsidTr="00DA162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C30A5" w14:textId="77777777" w:rsidR="00DA162F" w:rsidRDefault="00DA162F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433098C" w14:textId="77777777" w:rsidR="00DA162F" w:rsidRDefault="00DA162F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2375E" w14:textId="77777777" w:rsidR="00DA162F" w:rsidRDefault="00DA162F">
            <w:pPr>
              <w:spacing w:line="25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Nr.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30690" w14:textId="77777777" w:rsidR="00DA162F" w:rsidRDefault="00DA162F">
            <w:pPr>
              <w:spacing w:line="256" w:lineRule="auto"/>
              <w:ind w:right="235"/>
              <w:jc w:val="right"/>
              <w:rPr>
                <w:b/>
                <w:szCs w:val="24"/>
                <w:lang w:eastAsia="en-US"/>
              </w:rPr>
            </w:pPr>
          </w:p>
        </w:tc>
      </w:tr>
    </w:tbl>
    <w:p w14:paraId="0E270E49" w14:textId="77777777" w:rsidR="00DA162F" w:rsidRDefault="00DA162F" w:rsidP="00DA162F">
      <w:pPr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4702"/>
      </w:tblGrid>
      <w:tr w:rsidR="00DA162F" w14:paraId="57AAF23B" w14:textId="77777777" w:rsidTr="00DA162F">
        <w:trPr>
          <w:trHeight w:val="193"/>
        </w:trPr>
        <w:tc>
          <w:tcPr>
            <w:tcW w:w="4395" w:type="dxa"/>
            <w:hideMark/>
          </w:tcPr>
          <w:p w14:paraId="5AAA69E9" w14:textId="77777777" w:rsidR="00E96215" w:rsidRPr="00274242" w:rsidRDefault="00E96215">
            <w:pPr>
              <w:pStyle w:val="mans"/>
              <w:spacing w:line="256" w:lineRule="auto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</w:p>
          <w:p w14:paraId="56ADE4B0" w14:textId="02B5AD85" w:rsidR="00DA162F" w:rsidRPr="008F0166" w:rsidRDefault="008F0166">
            <w:pPr>
              <w:pStyle w:val="mans"/>
              <w:spacing w:line="256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8F0166">
              <w:rPr>
                <w:rFonts w:ascii="Times New Roman" w:hAnsi="Times New Roman"/>
                <w:sz w:val="26"/>
                <w:szCs w:val="26"/>
                <w:lang w:val="lv-LV" w:eastAsia="lv-LV"/>
              </w:rPr>
              <w:t>Par dalību Valsts kultūrkapitāla fonda mērķprogrammas “Mūzikas</w:t>
            </w:r>
            <w:r w:rsidR="00BD68A4">
              <w:rPr>
                <w:rFonts w:ascii="Times New Roman" w:hAnsi="Times New Roman"/>
                <w:sz w:val="26"/>
                <w:szCs w:val="26"/>
                <w:lang w:val="lv-LV" w:eastAsia="lv-LV"/>
              </w:rPr>
              <w:t xml:space="preserve"> </w:t>
            </w:r>
            <w:r w:rsidRPr="008F0166">
              <w:rPr>
                <w:rFonts w:ascii="Times New Roman" w:hAnsi="Times New Roman"/>
                <w:sz w:val="26"/>
                <w:szCs w:val="26"/>
                <w:lang w:val="lv-LV" w:eastAsia="lv-LV"/>
              </w:rPr>
              <w:t>izglītības iestāžu materiāli tehniskās bāzes uzlabošana” atklātajā projektu konkursā</w:t>
            </w:r>
            <w:r w:rsidR="006A75B7">
              <w:rPr>
                <w:rFonts w:ascii="Times New Roman" w:hAnsi="Times New Roman"/>
                <w:sz w:val="26"/>
                <w:szCs w:val="26"/>
                <w:lang w:val="lv-LV" w:eastAsia="lv-LV"/>
              </w:rPr>
              <w:t xml:space="preserve"> un </w:t>
            </w:r>
            <w:r w:rsidR="006A75B7" w:rsidRPr="006A75B7">
              <w:rPr>
                <w:rFonts w:ascii="Times New Roman" w:hAnsi="Times New Roman"/>
                <w:sz w:val="26"/>
                <w:szCs w:val="26"/>
                <w:lang w:val="lv-LV" w:eastAsia="lv-LV"/>
              </w:rPr>
              <w:t>projekta īstenošanu tā apstiprināšanas gadījumā</w:t>
            </w:r>
          </w:p>
        </w:tc>
        <w:tc>
          <w:tcPr>
            <w:tcW w:w="4960" w:type="dxa"/>
            <w:hideMark/>
          </w:tcPr>
          <w:p w14:paraId="682B13FE" w14:textId="77777777" w:rsidR="00DA162F" w:rsidRPr="00274242" w:rsidRDefault="00DA162F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 w:rsidRPr="00274242">
              <w:rPr>
                <w:sz w:val="26"/>
                <w:szCs w:val="26"/>
                <w:lang w:eastAsia="en-US"/>
              </w:rPr>
              <w:t>(protokols Nr.  ,   .punkts)</w:t>
            </w:r>
          </w:p>
        </w:tc>
      </w:tr>
    </w:tbl>
    <w:p w14:paraId="541B9E0B" w14:textId="77777777" w:rsidR="00DA162F" w:rsidRDefault="00DA162F" w:rsidP="00DA162F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428AF951" w14:textId="47244CF9" w:rsidR="00DA162F" w:rsidRPr="00D20E51" w:rsidRDefault="00DA162F" w:rsidP="00AE303B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873F42">
        <w:rPr>
          <w:sz w:val="26"/>
          <w:szCs w:val="26"/>
        </w:rPr>
        <w:t>Pamatojoties uz</w:t>
      </w:r>
      <w:r w:rsidR="00743880">
        <w:rPr>
          <w:sz w:val="26"/>
          <w:szCs w:val="26"/>
        </w:rPr>
        <w:t xml:space="preserve"> likuma “</w:t>
      </w:r>
      <w:r w:rsidR="00C003BE">
        <w:rPr>
          <w:sz w:val="26"/>
          <w:szCs w:val="26"/>
        </w:rPr>
        <w:t>Pašvaldības likums</w:t>
      </w:r>
      <w:r>
        <w:rPr>
          <w:sz w:val="26"/>
          <w:szCs w:val="26"/>
        </w:rPr>
        <w:t xml:space="preserve">” </w:t>
      </w:r>
      <w:r w:rsidR="001273E0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C003BE">
        <w:rPr>
          <w:sz w:val="26"/>
          <w:szCs w:val="26"/>
        </w:rPr>
        <w:t> </w:t>
      </w:r>
      <w:r>
        <w:rPr>
          <w:sz w:val="26"/>
          <w:szCs w:val="26"/>
        </w:rPr>
        <w:t>panta pirmās daļas 4.</w:t>
      </w:r>
      <w:r w:rsidR="00C003BE">
        <w:rPr>
          <w:sz w:val="26"/>
          <w:szCs w:val="26"/>
        </w:rPr>
        <w:t> </w:t>
      </w:r>
      <w:r>
        <w:rPr>
          <w:sz w:val="26"/>
          <w:szCs w:val="26"/>
        </w:rPr>
        <w:t xml:space="preserve">punktu, Valsts kultūrkapitāla fonda (turpmāk – VKKF) mērķprogrammas </w:t>
      </w:r>
      <w:r w:rsidR="00BD68A4" w:rsidRPr="008F0166">
        <w:rPr>
          <w:sz w:val="26"/>
          <w:szCs w:val="26"/>
        </w:rPr>
        <w:t>“Mūzikas</w:t>
      </w:r>
      <w:r w:rsidR="00BD68A4">
        <w:rPr>
          <w:sz w:val="26"/>
          <w:szCs w:val="26"/>
        </w:rPr>
        <w:t xml:space="preserve"> </w:t>
      </w:r>
      <w:r w:rsidR="00BD68A4" w:rsidRPr="008F0166">
        <w:rPr>
          <w:sz w:val="26"/>
          <w:szCs w:val="26"/>
        </w:rPr>
        <w:t xml:space="preserve">izglītības iestāžu materiāli tehniskās bāzes uzlabošana” </w:t>
      </w:r>
      <w:r>
        <w:rPr>
          <w:sz w:val="26"/>
          <w:szCs w:val="26"/>
        </w:rPr>
        <w:t xml:space="preserve">projektu konkursa nolikumu, kas </w:t>
      </w:r>
      <w:r w:rsidR="003E2C13">
        <w:rPr>
          <w:sz w:val="26"/>
          <w:szCs w:val="26"/>
        </w:rPr>
        <w:t xml:space="preserve">apstiprināts </w:t>
      </w:r>
      <w:r w:rsidR="003E2C13" w:rsidRPr="003E2C13">
        <w:rPr>
          <w:sz w:val="26"/>
          <w:szCs w:val="26"/>
        </w:rPr>
        <w:t>VKKF padomes 2016.</w:t>
      </w:r>
      <w:r w:rsidR="00E91235">
        <w:rPr>
          <w:sz w:val="26"/>
          <w:szCs w:val="26"/>
        </w:rPr>
        <w:t> </w:t>
      </w:r>
      <w:r w:rsidR="003E2C13" w:rsidRPr="003E2C13">
        <w:rPr>
          <w:sz w:val="26"/>
          <w:szCs w:val="26"/>
        </w:rPr>
        <w:t>gada 18.</w:t>
      </w:r>
      <w:r w:rsidR="00885D19">
        <w:rPr>
          <w:sz w:val="26"/>
          <w:szCs w:val="26"/>
        </w:rPr>
        <w:t> </w:t>
      </w:r>
      <w:r w:rsidR="003E2C13" w:rsidRPr="003E2C13">
        <w:rPr>
          <w:sz w:val="26"/>
          <w:szCs w:val="26"/>
        </w:rPr>
        <w:t>februāra sēdē (protokols Nr</w:t>
      </w:r>
      <w:r w:rsidR="00C003BE" w:rsidRPr="003E2C13">
        <w:rPr>
          <w:sz w:val="26"/>
          <w:szCs w:val="26"/>
        </w:rPr>
        <w:t>.</w:t>
      </w:r>
      <w:r w:rsidR="00C003BE">
        <w:rPr>
          <w:sz w:val="26"/>
          <w:szCs w:val="26"/>
        </w:rPr>
        <w:t> </w:t>
      </w:r>
      <w:r w:rsidR="003E2C13" w:rsidRPr="003E2C13">
        <w:rPr>
          <w:sz w:val="26"/>
          <w:szCs w:val="26"/>
        </w:rPr>
        <w:t>2 (336)</w:t>
      </w:r>
      <w:r w:rsidR="003E2C13">
        <w:rPr>
          <w:sz w:val="26"/>
          <w:szCs w:val="26"/>
        </w:rPr>
        <w:t xml:space="preserve">, </w:t>
      </w:r>
      <w:r>
        <w:rPr>
          <w:sz w:val="26"/>
          <w:szCs w:val="26"/>
        </w:rPr>
        <w:t>ar grozījumiem, kas apstiprināti līdz VKKF padomes 202</w:t>
      </w:r>
      <w:r w:rsidR="001273E0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E91235">
        <w:rPr>
          <w:sz w:val="26"/>
          <w:szCs w:val="26"/>
        </w:rPr>
        <w:t> </w:t>
      </w:r>
      <w:r>
        <w:rPr>
          <w:sz w:val="26"/>
          <w:szCs w:val="26"/>
        </w:rPr>
        <w:t xml:space="preserve">gada </w:t>
      </w:r>
      <w:r w:rsidR="001273E0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743880">
        <w:rPr>
          <w:sz w:val="26"/>
          <w:szCs w:val="26"/>
        </w:rPr>
        <w:t> </w:t>
      </w:r>
      <w:r>
        <w:rPr>
          <w:sz w:val="26"/>
          <w:szCs w:val="26"/>
        </w:rPr>
        <w:t>decembra sēd</w:t>
      </w:r>
      <w:r w:rsidR="003E2C13">
        <w:rPr>
          <w:sz w:val="26"/>
          <w:szCs w:val="26"/>
        </w:rPr>
        <w:t>ē</w:t>
      </w:r>
      <w:r>
        <w:rPr>
          <w:sz w:val="26"/>
          <w:szCs w:val="26"/>
        </w:rPr>
        <w:t xml:space="preserve"> (protokols Nr.</w:t>
      </w:r>
      <w:r w:rsidR="00275D1E">
        <w:rPr>
          <w:sz w:val="26"/>
          <w:szCs w:val="26"/>
        </w:rPr>
        <w:t> </w:t>
      </w:r>
      <w:r w:rsidR="001273E0">
        <w:rPr>
          <w:sz w:val="26"/>
          <w:szCs w:val="26"/>
        </w:rPr>
        <w:t>16</w:t>
      </w:r>
      <w:r>
        <w:rPr>
          <w:sz w:val="26"/>
          <w:szCs w:val="26"/>
        </w:rPr>
        <w:t xml:space="preserve"> (4</w:t>
      </w:r>
      <w:r w:rsidR="001273E0">
        <w:rPr>
          <w:sz w:val="26"/>
          <w:szCs w:val="26"/>
        </w:rPr>
        <w:t>48</w:t>
      </w:r>
      <w:r>
        <w:rPr>
          <w:sz w:val="26"/>
          <w:szCs w:val="26"/>
        </w:rPr>
        <w:t>)),</w:t>
      </w:r>
      <w:r w:rsidR="008921EF">
        <w:rPr>
          <w:sz w:val="26"/>
          <w:szCs w:val="26"/>
        </w:rPr>
        <w:t xml:space="preserve"> </w:t>
      </w:r>
      <w:bookmarkStart w:id="0" w:name="_Hlk102733477"/>
      <w:r w:rsidR="005B0DC1" w:rsidRPr="00D20E51">
        <w:rPr>
          <w:color w:val="000000" w:themeColor="text1"/>
          <w:sz w:val="26"/>
          <w:szCs w:val="24"/>
        </w:rPr>
        <w:fldChar w:fldCharType="begin"/>
      </w:r>
      <w:r w:rsidR="005B0DC1" w:rsidRPr="00D20E51">
        <w:rPr>
          <w:color w:val="000000" w:themeColor="text1"/>
          <w:sz w:val="26"/>
          <w:szCs w:val="24"/>
        </w:rPr>
        <w:instrText xml:space="preserve"> HYPERLINK "https://dokumenti.jurmala.lv/docs/l22/l/l220409.htm" </w:instrText>
      </w:r>
      <w:r w:rsidR="005B0DC1" w:rsidRPr="00D20E51">
        <w:rPr>
          <w:color w:val="000000" w:themeColor="text1"/>
          <w:sz w:val="26"/>
          <w:szCs w:val="24"/>
        </w:rPr>
        <w:fldChar w:fldCharType="separate"/>
      </w:r>
      <w:r w:rsidR="005B0DC1" w:rsidRPr="00D20E51">
        <w:rPr>
          <w:rStyle w:val="Hyperlink"/>
          <w:color w:val="000000" w:themeColor="text1"/>
          <w:sz w:val="26"/>
          <w:szCs w:val="24"/>
          <w:u w:val="none"/>
        </w:rPr>
        <w:t>Jūrmalas valstspilsētas attīstības programma 2023.–2029</w:t>
      </w:r>
      <w:r w:rsidR="00C003BE" w:rsidRPr="00D20E51">
        <w:rPr>
          <w:rStyle w:val="Hyperlink"/>
          <w:color w:val="000000" w:themeColor="text1"/>
          <w:sz w:val="26"/>
          <w:szCs w:val="24"/>
          <w:u w:val="none"/>
        </w:rPr>
        <w:t>.</w:t>
      </w:r>
      <w:r w:rsidR="00C003BE">
        <w:rPr>
          <w:rStyle w:val="Hyperlink"/>
          <w:color w:val="000000" w:themeColor="text1"/>
          <w:sz w:val="26"/>
          <w:szCs w:val="24"/>
          <w:u w:val="none"/>
        </w:rPr>
        <w:t> </w:t>
      </w:r>
      <w:r w:rsidR="005B0DC1" w:rsidRPr="00D20E51">
        <w:rPr>
          <w:rStyle w:val="Hyperlink"/>
          <w:color w:val="000000" w:themeColor="text1"/>
          <w:sz w:val="26"/>
          <w:szCs w:val="24"/>
          <w:u w:val="none"/>
        </w:rPr>
        <w:t>gadam</w:t>
      </w:r>
      <w:r w:rsidR="005B0DC1" w:rsidRPr="00D20E51">
        <w:rPr>
          <w:color w:val="000000" w:themeColor="text1"/>
          <w:sz w:val="26"/>
          <w:szCs w:val="24"/>
        </w:rPr>
        <w:fldChar w:fldCharType="end"/>
      </w:r>
      <w:r w:rsidR="005B0DC1" w:rsidRPr="00D20E51">
        <w:rPr>
          <w:color w:val="000000" w:themeColor="text1"/>
          <w:sz w:val="26"/>
          <w:szCs w:val="24"/>
        </w:rPr>
        <w:t>,</w:t>
      </w:r>
      <w:r w:rsidR="005B0DC1" w:rsidRPr="00D20E51">
        <w:rPr>
          <w:color w:val="000000" w:themeColor="text1"/>
        </w:rPr>
        <w:t xml:space="preserve"> </w:t>
      </w:r>
      <w:r w:rsidR="005B0DC1" w:rsidRPr="00C265F0">
        <w:rPr>
          <w:bCs/>
          <w:sz w:val="26"/>
          <w:szCs w:val="26"/>
        </w:rPr>
        <w:t>kas apstiprināta ar Jūrmalas domes 20</w:t>
      </w:r>
      <w:r w:rsidR="005B0DC1">
        <w:rPr>
          <w:bCs/>
          <w:sz w:val="26"/>
          <w:szCs w:val="26"/>
        </w:rPr>
        <w:t>22</w:t>
      </w:r>
      <w:r w:rsidR="005B0DC1" w:rsidRPr="00C265F0">
        <w:rPr>
          <w:bCs/>
          <w:sz w:val="26"/>
          <w:szCs w:val="26"/>
        </w:rPr>
        <w:t>.</w:t>
      </w:r>
      <w:r w:rsidR="00E91235">
        <w:rPr>
          <w:bCs/>
          <w:sz w:val="26"/>
          <w:szCs w:val="26"/>
        </w:rPr>
        <w:t> </w:t>
      </w:r>
      <w:r w:rsidR="005B0DC1" w:rsidRPr="00C265F0">
        <w:rPr>
          <w:bCs/>
          <w:sz w:val="26"/>
          <w:szCs w:val="26"/>
        </w:rPr>
        <w:t xml:space="preserve">gada </w:t>
      </w:r>
      <w:r w:rsidR="005B0DC1">
        <w:rPr>
          <w:bCs/>
          <w:sz w:val="26"/>
          <w:szCs w:val="26"/>
        </w:rPr>
        <w:t>15.</w:t>
      </w:r>
      <w:r w:rsidR="00C003BE">
        <w:rPr>
          <w:bCs/>
          <w:sz w:val="26"/>
          <w:szCs w:val="26"/>
        </w:rPr>
        <w:t> </w:t>
      </w:r>
      <w:r w:rsidR="005B0DC1">
        <w:rPr>
          <w:bCs/>
          <w:sz w:val="26"/>
          <w:szCs w:val="26"/>
        </w:rPr>
        <w:t>septembra</w:t>
      </w:r>
      <w:r w:rsidR="005B0DC1" w:rsidRPr="00C265F0">
        <w:rPr>
          <w:bCs/>
          <w:sz w:val="26"/>
          <w:szCs w:val="26"/>
        </w:rPr>
        <w:t xml:space="preserve"> lēmumu Nr.</w:t>
      </w:r>
      <w:r w:rsidR="00C003BE">
        <w:rPr>
          <w:bCs/>
          <w:sz w:val="26"/>
          <w:szCs w:val="26"/>
        </w:rPr>
        <w:t> </w:t>
      </w:r>
      <w:r w:rsidR="005B0DC1">
        <w:rPr>
          <w:bCs/>
          <w:sz w:val="26"/>
          <w:szCs w:val="26"/>
        </w:rPr>
        <w:t>409</w:t>
      </w:r>
      <w:r w:rsidR="00C003BE">
        <w:rPr>
          <w:bCs/>
          <w:sz w:val="26"/>
          <w:szCs w:val="26"/>
        </w:rPr>
        <w:t xml:space="preserve"> </w:t>
      </w:r>
      <w:r w:rsidR="00885D19">
        <w:rPr>
          <w:sz w:val="26"/>
          <w:szCs w:val="26"/>
        </w:rPr>
        <w:t>“</w:t>
      </w:r>
      <w:r w:rsidR="00C003BE">
        <w:rPr>
          <w:sz w:val="26"/>
          <w:szCs w:val="26"/>
        </w:rPr>
        <w:t>Par Jūrmalas valstspilsētas attīstības programmas 2023.-2029. gadam un Jūrmalas valstspilsētas attīstības programmas 2023.-2029. gadam Stratēģiskās ietekmes uz vidi novērtējuma Vides pārskata apstiprināšanu”</w:t>
      </w:r>
      <w:r w:rsidR="005B0DC1">
        <w:rPr>
          <w:bCs/>
          <w:sz w:val="26"/>
          <w:szCs w:val="26"/>
        </w:rPr>
        <w:t xml:space="preserve">, </w:t>
      </w:r>
      <w:r w:rsidR="00D73D63">
        <w:rPr>
          <w:bCs/>
          <w:sz w:val="26"/>
          <w:szCs w:val="26"/>
        </w:rPr>
        <w:t>Rīcības plān</w:t>
      </w:r>
      <w:r w:rsidR="00096542">
        <w:rPr>
          <w:bCs/>
          <w:sz w:val="26"/>
          <w:szCs w:val="26"/>
        </w:rPr>
        <w:t>a</w:t>
      </w:r>
      <w:r w:rsidR="00D73D63">
        <w:rPr>
          <w:bCs/>
          <w:sz w:val="26"/>
          <w:szCs w:val="26"/>
        </w:rPr>
        <w:t xml:space="preserve"> </w:t>
      </w:r>
      <w:r w:rsidR="00741F70">
        <w:rPr>
          <w:bCs/>
          <w:sz w:val="26"/>
          <w:szCs w:val="26"/>
        </w:rPr>
        <w:t>prioritāt</w:t>
      </w:r>
      <w:r w:rsidR="00096542">
        <w:rPr>
          <w:bCs/>
          <w:sz w:val="26"/>
          <w:szCs w:val="26"/>
        </w:rPr>
        <w:t>es</w:t>
      </w:r>
      <w:r w:rsidR="00455AF2">
        <w:rPr>
          <w:bCs/>
          <w:sz w:val="26"/>
          <w:szCs w:val="26"/>
        </w:rPr>
        <w:t xml:space="preserve"> </w:t>
      </w:r>
      <w:r w:rsidR="00F862E2">
        <w:rPr>
          <w:bCs/>
          <w:sz w:val="26"/>
          <w:szCs w:val="26"/>
        </w:rPr>
        <w:t>Konkurētspējīga, pieejama un iekļaujoša izglītība</w:t>
      </w:r>
      <w:r w:rsidR="00743880">
        <w:rPr>
          <w:bCs/>
          <w:sz w:val="26"/>
          <w:szCs w:val="26"/>
        </w:rPr>
        <w:t xml:space="preserve"> </w:t>
      </w:r>
      <w:r w:rsidR="00F862E2">
        <w:rPr>
          <w:bCs/>
          <w:sz w:val="26"/>
          <w:szCs w:val="26"/>
        </w:rPr>
        <w:t xml:space="preserve">(I), rīcības virziena </w:t>
      </w:r>
      <w:r w:rsidR="00743880">
        <w:rPr>
          <w:sz w:val="26"/>
          <w:szCs w:val="26"/>
        </w:rPr>
        <w:t>“</w:t>
      </w:r>
      <w:r w:rsidR="00F862E2">
        <w:rPr>
          <w:sz w:val="26"/>
          <w:szCs w:val="26"/>
        </w:rPr>
        <w:t>Augsti sasniegumi profesionālajās ievirzes izglītībā ve</w:t>
      </w:r>
      <w:r w:rsidR="00743880">
        <w:rPr>
          <w:sz w:val="26"/>
          <w:szCs w:val="26"/>
        </w:rPr>
        <w:t>icināšana (I3), uzdevuma I3.2. “</w:t>
      </w:r>
      <w:r w:rsidR="00F862E2">
        <w:rPr>
          <w:sz w:val="26"/>
          <w:szCs w:val="26"/>
        </w:rPr>
        <w:t>Pilnveidot jauno talantu attīstībai</w:t>
      </w:r>
      <w:r w:rsidR="00743880">
        <w:rPr>
          <w:sz w:val="26"/>
          <w:szCs w:val="26"/>
        </w:rPr>
        <w:t xml:space="preserve"> atbilstošu mācību vidi mūzikā”</w:t>
      </w:r>
      <w:r w:rsidR="00F862E2">
        <w:rPr>
          <w:sz w:val="26"/>
          <w:szCs w:val="26"/>
        </w:rPr>
        <w:t xml:space="preserve"> darbību I3.2.2.</w:t>
      </w:r>
      <w:r w:rsidR="00743880">
        <w:rPr>
          <w:sz w:val="26"/>
          <w:szCs w:val="26"/>
        </w:rPr>
        <w:t xml:space="preserve"> “</w:t>
      </w:r>
      <w:r w:rsidR="00F862E2">
        <w:rPr>
          <w:sz w:val="26"/>
          <w:szCs w:val="26"/>
        </w:rPr>
        <w:t>Mūzikas</w:t>
      </w:r>
      <w:r w:rsidR="008C7030">
        <w:rPr>
          <w:sz w:val="26"/>
          <w:szCs w:val="26"/>
        </w:rPr>
        <w:t xml:space="preserve"> instrumentu bāzes atjaunošana un papildināšana”</w:t>
      </w:r>
      <w:r w:rsidR="00455AF2">
        <w:rPr>
          <w:bCs/>
          <w:sz w:val="26"/>
          <w:szCs w:val="26"/>
        </w:rPr>
        <w:t xml:space="preserve"> </w:t>
      </w:r>
      <w:r w:rsidR="003E2C13" w:rsidRPr="00C265F0">
        <w:rPr>
          <w:bCs/>
          <w:sz w:val="26"/>
          <w:szCs w:val="26"/>
        </w:rPr>
        <w:t>un Jūrmalas Mūzikas vidusskolas attīstības stratēģijas  2020.-</w:t>
      </w:r>
      <w:r w:rsidR="00C003BE" w:rsidRPr="00C265F0">
        <w:rPr>
          <w:bCs/>
          <w:sz w:val="26"/>
          <w:szCs w:val="26"/>
        </w:rPr>
        <w:t>2025</w:t>
      </w:r>
      <w:r w:rsidR="00885D19">
        <w:rPr>
          <w:bCs/>
          <w:sz w:val="26"/>
          <w:szCs w:val="26"/>
        </w:rPr>
        <w:t>.</w:t>
      </w:r>
      <w:r w:rsidR="00C003BE">
        <w:rPr>
          <w:bCs/>
          <w:sz w:val="26"/>
          <w:szCs w:val="26"/>
        </w:rPr>
        <w:t> </w:t>
      </w:r>
      <w:r w:rsidR="003E2C13" w:rsidRPr="00C265F0">
        <w:rPr>
          <w:bCs/>
          <w:sz w:val="26"/>
          <w:szCs w:val="26"/>
        </w:rPr>
        <w:t xml:space="preserve">gadam, kas apstiprināta ar Jūrmalas </w:t>
      </w:r>
      <w:r w:rsidR="002C307E" w:rsidRPr="00C265F0">
        <w:rPr>
          <w:bCs/>
          <w:sz w:val="26"/>
          <w:szCs w:val="26"/>
        </w:rPr>
        <w:t xml:space="preserve">pilsētas </w:t>
      </w:r>
      <w:r w:rsidR="003E2C13" w:rsidRPr="00C265F0">
        <w:rPr>
          <w:bCs/>
          <w:sz w:val="26"/>
          <w:szCs w:val="26"/>
        </w:rPr>
        <w:t>domes 2020.</w:t>
      </w:r>
      <w:r w:rsidR="00E91235">
        <w:rPr>
          <w:bCs/>
          <w:sz w:val="26"/>
          <w:szCs w:val="26"/>
        </w:rPr>
        <w:t> </w:t>
      </w:r>
      <w:r w:rsidR="003E2C13" w:rsidRPr="00C265F0">
        <w:rPr>
          <w:bCs/>
          <w:sz w:val="26"/>
          <w:szCs w:val="26"/>
        </w:rPr>
        <w:t>gada 29.</w:t>
      </w:r>
      <w:r w:rsidR="00E91235">
        <w:rPr>
          <w:bCs/>
          <w:sz w:val="26"/>
          <w:szCs w:val="26"/>
        </w:rPr>
        <w:t> </w:t>
      </w:r>
      <w:r w:rsidR="003E2C13" w:rsidRPr="00C265F0">
        <w:rPr>
          <w:bCs/>
          <w:sz w:val="26"/>
          <w:szCs w:val="26"/>
        </w:rPr>
        <w:t>oktobra lēmumu Nr.</w:t>
      </w:r>
      <w:r w:rsidR="00C003BE">
        <w:rPr>
          <w:bCs/>
          <w:sz w:val="26"/>
          <w:szCs w:val="26"/>
        </w:rPr>
        <w:t> </w:t>
      </w:r>
      <w:r w:rsidR="003E2C13" w:rsidRPr="00C265F0">
        <w:rPr>
          <w:bCs/>
          <w:sz w:val="26"/>
          <w:szCs w:val="26"/>
        </w:rPr>
        <w:t xml:space="preserve">559 </w:t>
      </w:r>
      <w:r w:rsidR="002C307E" w:rsidRPr="00C265F0">
        <w:rPr>
          <w:bCs/>
          <w:sz w:val="26"/>
          <w:szCs w:val="26"/>
        </w:rPr>
        <w:t>“Par Jūrmalas Mūzikas vidusskolas Attīstības stratēģijas 2020.-2025.</w:t>
      </w:r>
      <w:r w:rsidR="00C003BE">
        <w:rPr>
          <w:bCs/>
          <w:sz w:val="26"/>
          <w:szCs w:val="26"/>
        </w:rPr>
        <w:t> </w:t>
      </w:r>
      <w:r w:rsidR="002C307E" w:rsidRPr="00C265F0">
        <w:rPr>
          <w:bCs/>
          <w:sz w:val="26"/>
          <w:szCs w:val="26"/>
        </w:rPr>
        <w:t xml:space="preserve">gadam apstiprināšanu” </w:t>
      </w:r>
      <w:r w:rsidR="003E2C13" w:rsidRPr="00C265F0">
        <w:rPr>
          <w:bCs/>
          <w:sz w:val="26"/>
          <w:szCs w:val="26"/>
        </w:rPr>
        <w:t>Rīcības plāna prioritātes P.5.</w:t>
      </w:r>
      <w:r w:rsidR="00E91235">
        <w:rPr>
          <w:bCs/>
          <w:sz w:val="26"/>
          <w:szCs w:val="26"/>
        </w:rPr>
        <w:t> </w:t>
      </w:r>
      <w:r w:rsidR="003E2C13" w:rsidRPr="00C265F0">
        <w:rPr>
          <w:bCs/>
          <w:sz w:val="26"/>
          <w:szCs w:val="26"/>
        </w:rPr>
        <w:t>“Infrastruktūras un materiāltehniskā aprīkojuma bāzes uzlabošana” rīcības virziena “R.5.1.</w:t>
      </w:r>
      <w:r w:rsidR="00E91235">
        <w:rPr>
          <w:bCs/>
          <w:sz w:val="26"/>
          <w:szCs w:val="26"/>
        </w:rPr>
        <w:t> </w:t>
      </w:r>
      <w:r w:rsidR="003E2C13" w:rsidRPr="00C265F0">
        <w:rPr>
          <w:bCs/>
          <w:sz w:val="26"/>
          <w:szCs w:val="26"/>
        </w:rPr>
        <w:t xml:space="preserve"> Mūzikas instrumentu bāzes atjaunošana un papildināšana” aktivitāti Nr.</w:t>
      </w:r>
      <w:r w:rsidR="00885D19">
        <w:rPr>
          <w:bCs/>
          <w:sz w:val="26"/>
          <w:szCs w:val="26"/>
        </w:rPr>
        <w:t> </w:t>
      </w:r>
      <w:r w:rsidR="003E2C13" w:rsidRPr="00C265F0">
        <w:rPr>
          <w:bCs/>
          <w:sz w:val="26"/>
          <w:szCs w:val="26"/>
        </w:rPr>
        <w:t>61 “Jaunu un kvalitatīvu mūzikas instrumentu iegāde, īpaši talantīgo izglītojamo mācību un reto izglītības programmu vajadzību nodrošināšanai”</w:t>
      </w:r>
      <w:bookmarkEnd w:id="0"/>
      <w:r w:rsidR="00873F42" w:rsidRPr="00C265F0">
        <w:rPr>
          <w:sz w:val="26"/>
          <w:szCs w:val="26"/>
        </w:rPr>
        <w:t>,</w:t>
      </w:r>
      <w:r w:rsidR="00873F42">
        <w:rPr>
          <w:sz w:val="26"/>
          <w:szCs w:val="26"/>
        </w:rPr>
        <w:t xml:space="preserve"> atbilstoši Jūrmalas pilsētas domes 2017.</w:t>
      </w:r>
      <w:r w:rsidR="00E91235">
        <w:rPr>
          <w:sz w:val="26"/>
          <w:szCs w:val="26"/>
        </w:rPr>
        <w:t> </w:t>
      </w:r>
      <w:r w:rsidR="00873F42">
        <w:rPr>
          <w:sz w:val="26"/>
          <w:szCs w:val="26"/>
        </w:rPr>
        <w:t>gada 1.</w:t>
      </w:r>
      <w:r w:rsidR="00E91235">
        <w:rPr>
          <w:sz w:val="26"/>
          <w:szCs w:val="26"/>
        </w:rPr>
        <w:t> </w:t>
      </w:r>
      <w:r w:rsidR="00743880">
        <w:rPr>
          <w:sz w:val="26"/>
          <w:szCs w:val="26"/>
        </w:rPr>
        <w:t>februāra rīkojuma Nr.1.1-14/44 “</w:t>
      </w:r>
      <w:r w:rsidR="00873F42">
        <w:rPr>
          <w:sz w:val="26"/>
          <w:szCs w:val="26"/>
        </w:rPr>
        <w:t>Par Eiropas Savienības un citu ārējo finanšu instrumentu līdzfinansētu projektu ieviešanas kārtību Jūrmalas pilsētas pašvaldībā” 1</w:t>
      </w:r>
      <w:r w:rsidR="00C003BE">
        <w:rPr>
          <w:sz w:val="26"/>
          <w:szCs w:val="26"/>
        </w:rPr>
        <w:t>. </w:t>
      </w:r>
      <w:r w:rsidR="00873F42">
        <w:rPr>
          <w:sz w:val="26"/>
          <w:szCs w:val="26"/>
        </w:rPr>
        <w:t>un 3.</w:t>
      </w:r>
      <w:r w:rsidR="00C003BE">
        <w:rPr>
          <w:sz w:val="26"/>
          <w:szCs w:val="26"/>
        </w:rPr>
        <w:t> </w:t>
      </w:r>
      <w:r w:rsidR="00873F42">
        <w:rPr>
          <w:sz w:val="26"/>
          <w:szCs w:val="26"/>
        </w:rPr>
        <w:t>punktam</w:t>
      </w:r>
      <w:r w:rsidR="00497F3F">
        <w:rPr>
          <w:sz w:val="26"/>
          <w:szCs w:val="26"/>
        </w:rPr>
        <w:t xml:space="preserve"> un</w:t>
      </w:r>
      <w:r w:rsidR="00BA371B">
        <w:rPr>
          <w:sz w:val="26"/>
          <w:szCs w:val="26"/>
        </w:rPr>
        <w:t xml:space="preserve"> ņemot vērā Jūrmalas domes Izglītības komitejas 2023. gada 12. janvāra atzinumu</w:t>
      </w:r>
      <w:r w:rsidR="00B60A53">
        <w:rPr>
          <w:sz w:val="26"/>
          <w:szCs w:val="26"/>
        </w:rPr>
        <w:t xml:space="preserve"> (protokols Nr.1.2-31/1)</w:t>
      </w:r>
      <w:r w:rsidR="00BA371B">
        <w:rPr>
          <w:sz w:val="26"/>
          <w:szCs w:val="26"/>
        </w:rPr>
        <w:t xml:space="preserve">, </w:t>
      </w:r>
      <w:r w:rsidRPr="00EA7127">
        <w:rPr>
          <w:sz w:val="26"/>
          <w:szCs w:val="26"/>
        </w:rPr>
        <w:t xml:space="preserve">Jūrmalas dome </w:t>
      </w:r>
      <w:r w:rsidRPr="00EA7127">
        <w:rPr>
          <w:b/>
          <w:sz w:val="26"/>
          <w:szCs w:val="26"/>
        </w:rPr>
        <w:t>nolemj</w:t>
      </w:r>
      <w:r w:rsidRPr="00EA7127">
        <w:rPr>
          <w:sz w:val="26"/>
          <w:szCs w:val="26"/>
        </w:rPr>
        <w:t>:</w:t>
      </w:r>
    </w:p>
    <w:p w14:paraId="688B72CA" w14:textId="77777777" w:rsidR="00DA162F" w:rsidRDefault="00DA162F" w:rsidP="00BD02DE">
      <w:pPr>
        <w:ind w:right="-2"/>
        <w:jc w:val="both"/>
        <w:rPr>
          <w:sz w:val="26"/>
          <w:szCs w:val="26"/>
        </w:rPr>
      </w:pPr>
    </w:p>
    <w:p w14:paraId="48BF8B78" w14:textId="3C9768C4" w:rsidR="00DA162F" w:rsidRPr="009F76C4" w:rsidRDefault="00DA162F" w:rsidP="00AE303B">
      <w:pPr>
        <w:pStyle w:val="ListParagraph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6"/>
          <w:lang w:val="lv-LV"/>
        </w:rPr>
      </w:pPr>
      <w:bookmarkStart w:id="1" w:name="OLE_LINK1"/>
      <w:bookmarkStart w:id="2" w:name="OLE_LINK2"/>
      <w:r w:rsidRPr="00952F01">
        <w:rPr>
          <w:rFonts w:ascii="Times New Roman" w:hAnsi="Times New Roman"/>
          <w:sz w:val="26"/>
          <w:szCs w:val="26"/>
          <w:lang w:val="lv-LV"/>
        </w:rPr>
        <w:t xml:space="preserve">Atbalstīt </w:t>
      </w:r>
      <w:bookmarkEnd w:id="1"/>
      <w:bookmarkEnd w:id="2"/>
      <w:r w:rsidR="00D742C8" w:rsidRPr="00952F01">
        <w:rPr>
          <w:rFonts w:ascii="Times New Roman" w:hAnsi="Times New Roman"/>
          <w:sz w:val="26"/>
          <w:szCs w:val="26"/>
          <w:lang w:val="lv-LV"/>
        </w:rPr>
        <w:t>Jūrmalas Mūzikas vidusskolas dalību</w:t>
      </w:r>
      <w:r w:rsidR="00D742C8" w:rsidRPr="00992975">
        <w:rPr>
          <w:rFonts w:ascii="Times New Roman" w:hAnsi="Times New Roman"/>
          <w:sz w:val="26"/>
          <w:szCs w:val="26"/>
          <w:lang w:val="lv-LV"/>
        </w:rPr>
        <w:t xml:space="preserve"> VKKF mērķprogrammas </w:t>
      </w:r>
      <w:r w:rsidR="00BD68A4" w:rsidRPr="00992975">
        <w:rPr>
          <w:rFonts w:ascii="Times New Roman" w:hAnsi="Times New Roman"/>
          <w:sz w:val="26"/>
          <w:szCs w:val="26"/>
          <w:lang w:val="lv-LV"/>
        </w:rPr>
        <w:t xml:space="preserve">“Mūzikas </w:t>
      </w:r>
      <w:r w:rsidR="00BD68A4" w:rsidRPr="00D70B02">
        <w:rPr>
          <w:rFonts w:ascii="Times New Roman" w:hAnsi="Times New Roman"/>
          <w:sz w:val="26"/>
          <w:szCs w:val="26"/>
          <w:lang w:val="lv-LV"/>
        </w:rPr>
        <w:t>izglītības iestāžu materiāli tehniskās bāzes uzlabošana”</w:t>
      </w:r>
      <w:r w:rsidR="00D742C8" w:rsidRPr="00D70B02">
        <w:rPr>
          <w:rFonts w:ascii="Times New Roman" w:hAnsi="Times New Roman"/>
          <w:sz w:val="26"/>
          <w:szCs w:val="26"/>
          <w:lang w:val="lv-LV"/>
        </w:rPr>
        <w:t xml:space="preserve"> atklātajā projektu konkursā ar projekta pieteikumu </w:t>
      </w:r>
      <w:r w:rsidR="00885D19" w:rsidRPr="00D70B02">
        <w:rPr>
          <w:rFonts w:ascii="Times New Roman" w:hAnsi="Times New Roman"/>
          <w:sz w:val="26"/>
          <w:lang w:val="lv-LV"/>
        </w:rPr>
        <w:t>“</w:t>
      </w:r>
      <w:r w:rsidR="00665F2D" w:rsidRPr="00D70B02">
        <w:rPr>
          <w:rFonts w:ascii="Times New Roman" w:hAnsi="Times New Roman"/>
          <w:sz w:val="26"/>
          <w:lang w:val="lv-LV"/>
        </w:rPr>
        <w:t xml:space="preserve">Akordeona iegāde Jūrmalas Mūzikas vidusskolas profesionālās ievirzes mūzikas izglītības programmas akordeona spēle audzēkņu mūzikas izglītības izcilības veicināšanai un starptautiskas </w:t>
      </w:r>
      <w:r w:rsidR="00665F2D" w:rsidRPr="009F76C4">
        <w:rPr>
          <w:rFonts w:ascii="Times New Roman" w:hAnsi="Times New Roman"/>
          <w:sz w:val="26"/>
          <w:lang w:val="lv-LV"/>
        </w:rPr>
        <w:t>konkurētspējas stiprināšanai</w:t>
      </w:r>
      <w:r w:rsidR="00885D19" w:rsidRPr="009F76C4">
        <w:rPr>
          <w:rFonts w:ascii="Times New Roman" w:hAnsi="Times New Roman"/>
          <w:bCs/>
          <w:sz w:val="26"/>
          <w:lang w:val="lv-LV"/>
        </w:rPr>
        <w:t>”</w:t>
      </w:r>
      <w:r w:rsidR="00D742C8" w:rsidRPr="009F76C4">
        <w:rPr>
          <w:rFonts w:ascii="Times New Roman" w:hAnsi="Times New Roman"/>
          <w:sz w:val="26"/>
          <w:szCs w:val="26"/>
          <w:lang w:val="lv-LV"/>
        </w:rPr>
        <w:t xml:space="preserve"> (turpmāk - projekts) un projekta īstenošanu tā apstiprināšanas gadījumā</w:t>
      </w:r>
      <w:r w:rsidRPr="009F76C4">
        <w:rPr>
          <w:rFonts w:ascii="Times New Roman" w:hAnsi="Times New Roman"/>
          <w:sz w:val="26"/>
          <w:szCs w:val="26"/>
          <w:lang w:val="lv-LV"/>
        </w:rPr>
        <w:t>.</w:t>
      </w:r>
    </w:p>
    <w:p w14:paraId="77565D7F" w14:textId="5DD3AB55" w:rsidR="00DA162F" w:rsidRPr="009F76C4" w:rsidRDefault="00DA162F" w:rsidP="00AE303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6"/>
          <w:szCs w:val="26"/>
          <w:lang w:val="lv-LV" w:eastAsia="lv-LV"/>
        </w:rPr>
      </w:pPr>
      <w:r w:rsidRPr="009F76C4">
        <w:rPr>
          <w:rFonts w:ascii="Times New Roman" w:hAnsi="Times New Roman"/>
          <w:sz w:val="26"/>
          <w:szCs w:val="26"/>
          <w:lang w:val="lv-LV" w:eastAsia="lv-LV"/>
        </w:rPr>
        <w:t xml:space="preserve">Noteikt projekta mērķi – </w:t>
      </w:r>
      <w:r w:rsidR="00AC586C" w:rsidRPr="009F76C4">
        <w:rPr>
          <w:rFonts w:ascii="Times New Roman" w:hAnsi="Times New Roman"/>
          <w:sz w:val="26"/>
          <w:szCs w:val="26"/>
          <w:lang w:val="lv-LV" w:eastAsia="lv-LV"/>
        </w:rPr>
        <w:t xml:space="preserve">Jūrmalas Mūzikas vidusskolas materiāli tehniskās bāzes </w:t>
      </w:r>
      <w:r w:rsidR="003065B9" w:rsidRPr="009F76C4">
        <w:rPr>
          <w:rFonts w:ascii="Times New Roman" w:hAnsi="Times New Roman"/>
          <w:sz w:val="26"/>
          <w:szCs w:val="26"/>
          <w:lang w:val="lv-LV" w:eastAsia="lv-LV"/>
        </w:rPr>
        <w:t>uzlabošana</w:t>
      </w:r>
      <w:r w:rsidRPr="009F76C4">
        <w:rPr>
          <w:rFonts w:ascii="Times New Roman" w:hAnsi="Times New Roman"/>
          <w:sz w:val="26"/>
          <w:szCs w:val="26"/>
          <w:lang w:val="lv-LV"/>
        </w:rPr>
        <w:t>.</w:t>
      </w:r>
    </w:p>
    <w:p w14:paraId="1D25E1AD" w14:textId="1B296873" w:rsidR="003065B9" w:rsidRPr="009F76C4" w:rsidRDefault="00DA162F" w:rsidP="00AE303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  <w:sz w:val="26"/>
          <w:szCs w:val="26"/>
          <w:lang w:val="lv-LV"/>
        </w:rPr>
      </w:pPr>
      <w:r w:rsidRPr="009F76C4">
        <w:rPr>
          <w:rFonts w:ascii="Times New Roman" w:hAnsi="Times New Roman"/>
          <w:sz w:val="26"/>
          <w:szCs w:val="26"/>
          <w:lang w:val="lv-LV" w:eastAsia="lv-LV"/>
        </w:rPr>
        <w:t>Noteikt projekta īstenošanas ieguvumus</w:t>
      </w:r>
      <w:r w:rsidR="00372AE4" w:rsidRPr="009F76C4">
        <w:rPr>
          <w:rFonts w:ascii="Times New Roman" w:hAnsi="Times New Roman"/>
          <w:sz w:val="26"/>
          <w:szCs w:val="26"/>
          <w:lang w:val="lv-LV" w:eastAsia="lv-LV"/>
        </w:rPr>
        <w:t>:</w:t>
      </w:r>
      <w:r w:rsidR="009B6865" w:rsidRPr="009F76C4">
        <w:rPr>
          <w:rFonts w:ascii="Times New Roman" w:hAnsi="Times New Roman"/>
          <w:sz w:val="26"/>
          <w:szCs w:val="26"/>
          <w:lang w:val="lv-LV" w:eastAsia="lv-LV"/>
        </w:rPr>
        <w:t xml:space="preserve"> </w:t>
      </w:r>
    </w:p>
    <w:p w14:paraId="0F076CCA" w14:textId="2BA0C63A" w:rsidR="009F76C4" w:rsidRPr="00D70B02" w:rsidRDefault="00372AE4" w:rsidP="00D70B02">
      <w:pPr>
        <w:pStyle w:val="ListParagraph"/>
        <w:numPr>
          <w:ilvl w:val="1"/>
          <w:numId w:val="7"/>
        </w:numPr>
        <w:spacing w:after="0" w:line="240" w:lineRule="auto"/>
        <w:ind w:left="992" w:hanging="567"/>
        <w:jc w:val="both"/>
        <w:textAlignment w:val="baseline"/>
        <w:rPr>
          <w:rFonts w:ascii="Times New Roman" w:hAnsi="Times New Roman"/>
          <w:sz w:val="26"/>
          <w:szCs w:val="26"/>
          <w:lang w:val="lv-LV"/>
        </w:rPr>
      </w:pPr>
      <w:r w:rsidRPr="00992975">
        <w:rPr>
          <w:rFonts w:ascii="Times New Roman" w:hAnsi="Times New Roman"/>
          <w:sz w:val="26"/>
          <w:szCs w:val="26"/>
          <w:lang w:val="lv-LV"/>
        </w:rPr>
        <w:t>Jūrmalas Mūzikas vidusskolas akordeona spēles klases audzēkņu profesionālās izaugsmes, mūzikas izglītības izcilības un starptautiskas konkurētspējas nodrošināšana;</w:t>
      </w:r>
    </w:p>
    <w:p w14:paraId="4FC5DA94" w14:textId="50758500" w:rsidR="009F76C4" w:rsidRPr="00D70B02" w:rsidRDefault="00372AE4" w:rsidP="00D70B02">
      <w:pPr>
        <w:pStyle w:val="ListParagraph"/>
        <w:numPr>
          <w:ilvl w:val="1"/>
          <w:numId w:val="7"/>
        </w:numPr>
        <w:spacing w:after="0" w:line="240" w:lineRule="auto"/>
        <w:ind w:left="992" w:hanging="567"/>
        <w:jc w:val="both"/>
        <w:textAlignment w:val="baseline"/>
        <w:rPr>
          <w:rFonts w:ascii="Times New Roman" w:hAnsi="Times New Roman"/>
          <w:sz w:val="26"/>
          <w:szCs w:val="26"/>
          <w:lang w:val="lv-LV"/>
        </w:rPr>
      </w:pPr>
      <w:r w:rsidRPr="00992975">
        <w:rPr>
          <w:rFonts w:ascii="Times New Roman" w:hAnsi="Times New Roman"/>
          <w:sz w:val="26"/>
          <w:szCs w:val="26"/>
          <w:lang w:val="lv-LV"/>
        </w:rPr>
        <w:t>Papildināta materiāli tehniskā bāze, lai bagātinātu izglītības piedāvājumu, koncertpraksi, dalību vietējos un starptautiskos konkursos;</w:t>
      </w:r>
    </w:p>
    <w:p w14:paraId="1711115E" w14:textId="477C24EB" w:rsidR="009F76C4" w:rsidRPr="00D70B02" w:rsidRDefault="00372AE4" w:rsidP="00D70B02">
      <w:pPr>
        <w:pStyle w:val="ListParagraph"/>
        <w:numPr>
          <w:ilvl w:val="1"/>
          <w:numId w:val="7"/>
        </w:numPr>
        <w:spacing w:after="0" w:line="240" w:lineRule="auto"/>
        <w:ind w:left="992" w:hanging="567"/>
        <w:jc w:val="both"/>
        <w:textAlignment w:val="baseline"/>
        <w:rPr>
          <w:rFonts w:ascii="Times New Roman" w:hAnsi="Times New Roman"/>
          <w:sz w:val="26"/>
          <w:szCs w:val="26"/>
          <w:lang w:val="lv-LV"/>
        </w:rPr>
      </w:pPr>
      <w:r w:rsidRPr="00D70B02">
        <w:rPr>
          <w:rFonts w:ascii="Times New Roman" w:hAnsi="Times New Roman"/>
          <w:sz w:val="26"/>
          <w:szCs w:val="26"/>
          <w:lang w:val="lv-LV"/>
        </w:rPr>
        <w:t>Jauna akordeona iegādes rezultātā audzēkņiem tiek rasta iespēja turpināt instrumenta spēles apguvi arī vidējās profesionālās izglītības programmā</w:t>
      </w:r>
      <w:r w:rsidR="009F76C4" w:rsidRPr="00D70B02">
        <w:rPr>
          <w:rFonts w:ascii="Times New Roman" w:hAnsi="Times New Roman"/>
          <w:sz w:val="26"/>
          <w:szCs w:val="26"/>
          <w:lang w:val="lv-LV"/>
        </w:rPr>
        <w:t>;</w:t>
      </w:r>
    </w:p>
    <w:p w14:paraId="1E98BB3A" w14:textId="43A13D52" w:rsidR="00372AE4" w:rsidRPr="00D70B02" w:rsidRDefault="00372AE4" w:rsidP="00D70B02">
      <w:pPr>
        <w:pStyle w:val="ListParagraph"/>
        <w:numPr>
          <w:ilvl w:val="1"/>
          <w:numId w:val="7"/>
        </w:numPr>
        <w:spacing w:after="0" w:line="240" w:lineRule="auto"/>
        <w:ind w:left="992" w:hanging="567"/>
        <w:jc w:val="both"/>
        <w:textAlignment w:val="baseline"/>
        <w:rPr>
          <w:rFonts w:ascii="Times New Roman" w:hAnsi="Times New Roman"/>
          <w:sz w:val="26"/>
          <w:szCs w:val="26"/>
          <w:lang w:val="lv-LV"/>
        </w:rPr>
      </w:pPr>
      <w:r w:rsidRPr="00D70B02">
        <w:rPr>
          <w:rFonts w:ascii="Times New Roman" w:hAnsi="Times New Roman"/>
          <w:sz w:val="26"/>
          <w:szCs w:val="26"/>
          <w:lang w:val="lv-LV"/>
        </w:rPr>
        <w:t>Jūrmalas Mūzikas vidusskolas profesionālās ievirzes vidējās izglītības akordeona spēles programmas realizācija un akreditācijas virzīšana.</w:t>
      </w:r>
    </w:p>
    <w:p w14:paraId="1C5F1BEF" w14:textId="286246CE" w:rsidR="00015390" w:rsidRPr="00952F01" w:rsidRDefault="00DA162F" w:rsidP="00AE303B">
      <w:pPr>
        <w:pStyle w:val="ListParagraph"/>
        <w:numPr>
          <w:ilvl w:val="0"/>
          <w:numId w:val="1"/>
        </w:numPr>
        <w:autoSpaceDN w:val="0"/>
        <w:spacing w:after="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  <w:sz w:val="26"/>
          <w:szCs w:val="26"/>
          <w:lang w:val="lv-LV"/>
        </w:rPr>
      </w:pPr>
      <w:r w:rsidRPr="00952F01">
        <w:rPr>
          <w:rFonts w:ascii="Times New Roman" w:hAnsi="Times New Roman"/>
          <w:sz w:val="26"/>
          <w:szCs w:val="26"/>
          <w:lang w:val="lv-LV" w:eastAsia="lv-LV"/>
        </w:rPr>
        <w:t xml:space="preserve">Noteikt projekta prognozējamo īstenošanas laiku no </w:t>
      </w:r>
      <w:r w:rsidR="002B11CE" w:rsidRPr="00952F01">
        <w:rPr>
          <w:rFonts w:ascii="Times New Roman" w:hAnsi="Times New Roman"/>
          <w:sz w:val="26"/>
          <w:szCs w:val="26"/>
          <w:lang w:val="lv-LV" w:eastAsia="lv-LV"/>
        </w:rPr>
        <w:t>2023.</w:t>
      </w:r>
      <w:r w:rsidR="00184D7F" w:rsidRPr="00952F01">
        <w:rPr>
          <w:rFonts w:ascii="Times New Roman" w:hAnsi="Times New Roman"/>
          <w:sz w:val="26"/>
          <w:szCs w:val="26"/>
          <w:lang w:val="lv-LV" w:eastAsia="lv-LV"/>
        </w:rPr>
        <w:t> </w:t>
      </w:r>
      <w:r w:rsidR="002B11CE" w:rsidRPr="00952F01">
        <w:rPr>
          <w:rFonts w:ascii="Times New Roman" w:hAnsi="Times New Roman"/>
          <w:sz w:val="26"/>
          <w:szCs w:val="26"/>
          <w:lang w:val="lv-LV" w:eastAsia="lv-LV"/>
        </w:rPr>
        <w:t xml:space="preserve">gada </w:t>
      </w:r>
      <w:r w:rsidR="00C8036C" w:rsidRPr="00952F01">
        <w:rPr>
          <w:rFonts w:ascii="Times New Roman" w:hAnsi="Times New Roman"/>
          <w:sz w:val="26"/>
          <w:szCs w:val="26"/>
          <w:lang w:val="lv-LV" w:eastAsia="lv-LV"/>
        </w:rPr>
        <w:t>1</w:t>
      </w:r>
      <w:r w:rsidR="002B11CE" w:rsidRPr="00952F01">
        <w:rPr>
          <w:rFonts w:ascii="Times New Roman" w:hAnsi="Times New Roman"/>
          <w:sz w:val="26"/>
          <w:szCs w:val="26"/>
          <w:lang w:val="lv-LV" w:eastAsia="lv-LV"/>
        </w:rPr>
        <w:t>.</w:t>
      </w:r>
      <w:r w:rsidR="00184D7F" w:rsidRPr="00952F01">
        <w:rPr>
          <w:rFonts w:ascii="Times New Roman" w:hAnsi="Times New Roman"/>
          <w:sz w:val="26"/>
          <w:szCs w:val="26"/>
          <w:lang w:val="lv-LV" w:eastAsia="lv-LV"/>
        </w:rPr>
        <w:t> </w:t>
      </w:r>
      <w:r w:rsidR="00C8036C" w:rsidRPr="00952F01">
        <w:rPr>
          <w:rFonts w:ascii="Times New Roman" w:hAnsi="Times New Roman"/>
          <w:sz w:val="26"/>
          <w:szCs w:val="26"/>
          <w:lang w:val="lv-LV" w:eastAsia="lv-LV"/>
        </w:rPr>
        <w:t>mart</w:t>
      </w:r>
      <w:r w:rsidR="002B11CE" w:rsidRPr="00952F01">
        <w:rPr>
          <w:rFonts w:ascii="Times New Roman" w:hAnsi="Times New Roman"/>
          <w:sz w:val="26"/>
          <w:szCs w:val="26"/>
          <w:lang w:val="lv-LV" w:eastAsia="lv-LV"/>
        </w:rPr>
        <w:t>a līdz 202</w:t>
      </w:r>
      <w:r w:rsidR="00A5442D" w:rsidRPr="00952F01">
        <w:rPr>
          <w:rFonts w:ascii="Times New Roman" w:hAnsi="Times New Roman"/>
          <w:sz w:val="26"/>
          <w:szCs w:val="26"/>
          <w:lang w:val="lv-LV" w:eastAsia="lv-LV"/>
        </w:rPr>
        <w:t>3</w:t>
      </w:r>
      <w:r w:rsidR="002B11CE" w:rsidRPr="00952F01">
        <w:rPr>
          <w:rFonts w:ascii="Times New Roman" w:hAnsi="Times New Roman"/>
          <w:sz w:val="26"/>
          <w:szCs w:val="26"/>
          <w:lang w:val="lv-LV" w:eastAsia="lv-LV"/>
        </w:rPr>
        <w:t>.</w:t>
      </w:r>
      <w:r w:rsidR="00184D7F" w:rsidRPr="00952F01">
        <w:rPr>
          <w:rFonts w:ascii="Times New Roman" w:hAnsi="Times New Roman"/>
          <w:sz w:val="26"/>
          <w:szCs w:val="26"/>
          <w:lang w:val="lv-LV" w:eastAsia="lv-LV"/>
        </w:rPr>
        <w:t> </w:t>
      </w:r>
      <w:r w:rsidR="002B11CE" w:rsidRPr="00952F01">
        <w:rPr>
          <w:rFonts w:ascii="Times New Roman" w:hAnsi="Times New Roman"/>
          <w:sz w:val="26"/>
          <w:szCs w:val="26"/>
          <w:lang w:val="lv-LV" w:eastAsia="lv-LV"/>
        </w:rPr>
        <w:t>gada 1.</w:t>
      </w:r>
      <w:r w:rsidR="00184D7F" w:rsidRPr="00952F01">
        <w:rPr>
          <w:rFonts w:ascii="Times New Roman" w:hAnsi="Times New Roman"/>
          <w:sz w:val="26"/>
          <w:szCs w:val="26"/>
          <w:lang w:val="lv-LV" w:eastAsia="lv-LV"/>
        </w:rPr>
        <w:t> </w:t>
      </w:r>
      <w:r w:rsidR="002B11CE" w:rsidRPr="00952F01">
        <w:rPr>
          <w:rFonts w:ascii="Times New Roman" w:hAnsi="Times New Roman"/>
          <w:sz w:val="26"/>
          <w:szCs w:val="26"/>
          <w:lang w:val="lv-LV" w:eastAsia="lv-LV"/>
        </w:rPr>
        <w:t>oktobrim</w:t>
      </w:r>
      <w:r w:rsidR="002B11CE" w:rsidRPr="00952F01">
        <w:rPr>
          <w:rFonts w:ascii="Times New Roman" w:hAnsi="Times New Roman"/>
          <w:color w:val="ED7D31" w:themeColor="accent2"/>
          <w:sz w:val="26"/>
          <w:szCs w:val="26"/>
          <w:lang w:val="lv-LV" w:eastAsia="lv-LV"/>
        </w:rPr>
        <w:t>.</w:t>
      </w:r>
    </w:p>
    <w:p w14:paraId="77A8C400" w14:textId="703FDA26" w:rsidR="00DA162F" w:rsidRPr="00952F01" w:rsidRDefault="00DA162F" w:rsidP="00AE303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  <w:sz w:val="26"/>
          <w:szCs w:val="26"/>
          <w:lang w:val="lv-LV"/>
        </w:rPr>
      </w:pPr>
      <w:r w:rsidRPr="00952F01">
        <w:rPr>
          <w:rFonts w:ascii="Times New Roman" w:hAnsi="Times New Roman"/>
          <w:sz w:val="26"/>
          <w:szCs w:val="26"/>
          <w:lang w:val="lv-LV"/>
        </w:rPr>
        <w:t xml:space="preserve">Noteikt projekta kopējās indikatīvās </w:t>
      </w:r>
      <w:r w:rsidR="00074F96" w:rsidRPr="00952F01">
        <w:rPr>
          <w:rFonts w:ascii="Times New Roman" w:hAnsi="Times New Roman"/>
          <w:sz w:val="26"/>
          <w:szCs w:val="26"/>
          <w:lang w:val="lv-LV"/>
        </w:rPr>
        <w:t xml:space="preserve">izmaksas </w:t>
      </w:r>
      <w:r w:rsidR="00BD68A4" w:rsidRPr="00952F01">
        <w:rPr>
          <w:rFonts w:ascii="Times New Roman" w:hAnsi="Times New Roman"/>
          <w:sz w:val="26"/>
          <w:szCs w:val="26"/>
          <w:lang w:val="lv-LV"/>
        </w:rPr>
        <w:t>9</w:t>
      </w:r>
      <w:r w:rsidR="00184D7F" w:rsidRPr="00952F01">
        <w:rPr>
          <w:rFonts w:ascii="Times New Roman" w:hAnsi="Times New Roman"/>
          <w:sz w:val="26"/>
          <w:szCs w:val="26"/>
          <w:lang w:val="lv-LV"/>
        </w:rPr>
        <w:t> </w:t>
      </w:r>
      <w:r w:rsidR="00BD68A4" w:rsidRPr="00952F01">
        <w:rPr>
          <w:rFonts w:ascii="Times New Roman" w:hAnsi="Times New Roman"/>
          <w:sz w:val="26"/>
          <w:szCs w:val="26"/>
          <w:lang w:val="lv-LV"/>
        </w:rPr>
        <w:t>794</w:t>
      </w:r>
      <w:r w:rsidR="00074F96" w:rsidRPr="00952F01">
        <w:rPr>
          <w:rFonts w:ascii="Times New Roman" w:hAnsi="Times New Roman"/>
          <w:sz w:val="26"/>
          <w:szCs w:val="26"/>
          <w:lang w:val="lv-LV"/>
        </w:rPr>
        <w:t>,</w:t>
      </w:r>
      <w:r w:rsidR="00BD68A4" w:rsidRPr="00952F01">
        <w:rPr>
          <w:rFonts w:ascii="Times New Roman" w:hAnsi="Times New Roman"/>
          <w:sz w:val="26"/>
          <w:szCs w:val="26"/>
          <w:lang w:val="lv-LV"/>
        </w:rPr>
        <w:t>95</w:t>
      </w:r>
      <w:r w:rsidR="00275D1E">
        <w:rPr>
          <w:rFonts w:ascii="Times New Roman" w:hAnsi="Times New Roman"/>
          <w:sz w:val="26"/>
          <w:szCs w:val="26"/>
          <w:lang w:val="lv-LV"/>
        </w:rPr>
        <w:t> </w:t>
      </w:r>
      <w:r w:rsidR="008921EF" w:rsidRPr="00AE303B">
        <w:rPr>
          <w:rFonts w:ascii="Times New Roman" w:hAnsi="Times New Roman"/>
          <w:i/>
          <w:iCs/>
          <w:sz w:val="26"/>
          <w:szCs w:val="26"/>
          <w:lang w:val="lv-LV"/>
        </w:rPr>
        <w:t>euro</w:t>
      </w:r>
      <w:r w:rsidR="00074F96" w:rsidRPr="00952F01">
        <w:rPr>
          <w:rFonts w:ascii="Times New Roman" w:hAnsi="Times New Roman"/>
          <w:sz w:val="26"/>
          <w:szCs w:val="26"/>
          <w:lang w:val="lv-LV"/>
        </w:rPr>
        <w:t xml:space="preserve"> (d</w:t>
      </w:r>
      <w:r w:rsidR="00BD68A4" w:rsidRPr="00952F01">
        <w:rPr>
          <w:rFonts w:ascii="Times New Roman" w:hAnsi="Times New Roman"/>
          <w:sz w:val="26"/>
          <w:szCs w:val="26"/>
          <w:lang w:val="lv-LV"/>
        </w:rPr>
        <w:t>eviņi</w:t>
      </w:r>
      <w:r w:rsidR="00074F96" w:rsidRPr="00952F01">
        <w:rPr>
          <w:rFonts w:ascii="Times New Roman" w:hAnsi="Times New Roman"/>
          <w:sz w:val="26"/>
          <w:szCs w:val="26"/>
          <w:lang w:val="lv-LV"/>
        </w:rPr>
        <w:t xml:space="preserve"> tūkstoši </w:t>
      </w:r>
      <w:r w:rsidR="00BD68A4" w:rsidRPr="00952F01">
        <w:rPr>
          <w:rFonts w:ascii="Times New Roman" w:hAnsi="Times New Roman"/>
          <w:sz w:val="26"/>
          <w:szCs w:val="26"/>
          <w:lang w:val="lv-LV"/>
        </w:rPr>
        <w:t xml:space="preserve">septiņi </w:t>
      </w:r>
      <w:r w:rsidR="00074F96" w:rsidRPr="00952F01">
        <w:rPr>
          <w:rFonts w:ascii="Times New Roman" w:hAnsi="Times New Roman"/>
          <w:sz w:val="26"/>
          <w:szCs w:val="26"/>
          <w:lang w:val="lv-LV"/>
        </w:rPr>
        <w:t xml:space="preserve">simti </w:t>
      </w:r>
      <w:r w:rsidR="00BD68A4" w:rsidRPr="00952F01">
        <w:rPr>
          <w:rFonts w:ascii="Times New Roman" w:hAnsi="Times New Roman"/>
          <w:sz w:val="26"/>
          <w:szCs w:val="26"/>
          <w:lang w:val="lv-LV"/>
        </w:rPr>
        <w:t>deviņdesmit</w:t>
      </w:r>
      <w:r w:rsidR="00074F96" w:rsidRPr="00952F01">
        <w:rPr>
          <w:rFonts w:ascii="Times New Roman" w:hAnsi="Times New Roman"/>
          <w:sz w:val="26"/>
          <w:szCs w:val="26"/>
          <w:lang w:val="lv-LV"/>
        </w:rPr>
        <w:t xml:space="preserve"> četri </w:t>
      </w:r>
      <w:r w:rsidR="00074F96" w:rsidRPr="00AE303B">
        <w:rPr>
          <w:rFonts w:ascii="Times New Roman" w:hAnsi="Times New Roman"/>
          <w:i/>
          <w:iCs/>
          <w:sz w:val="26"/>
          <w:szCs w:val="26"/>
          <w:lang w:val="lv-LV"/>
        </w:rPr>
        <w:t>e</w:t>
      </w:r>
      <w:r w:rsidR="00B1498B" w:rsidRPr="00AE303B">
        <w:rPr>
          <w:rFonts w:ascii="Times New Roman" w:hAnsi="Times New Roman"/>
          <w:i/>
          <w:iCs/>
          <w:sz w:val="26"/>
          <w:szCs w:val="26"/>
          <w:lang w:val="lv-LV"/>
        </w:rPr>
        <w:t>u</w:t>
      </w:r>
      <w:r w:rsidR="00074F96" w:rsidRPr="00AE303B">
        <w:rPr>
          <w:rFonts w:ascii="Times New Roman" w:hAnsi="Times New Roman"/>
          <w:i/>
          <w:iCs/>
          <w:sz w:val="26"/>
          <w:szCs w:val="26"/>
          <w:lang w:val="lv-LV"/>
        </w:rPr>
        <w:t>ro</w:t>
      </w:r>
      <w:r w:rsidR="00074F96" w:rsidRPr="00952F01">
        <w:rPr>
          <w:rFonts w:ascii="Times New Roman" w:hAnsi="Times New Roman"/>
          <w:sz w:val="26"/>
          <w:szCs w:val="26"/>
          <w:lang w:val="lv-LV"/>
        </w:rPr>
        <w:t xml:space="preserve"> un </w:t>
      </w:r>
      <w:r w:rsidR="00BD68A4" w:rsidRPr="00952F01">
        <w:rPr>
          <w:rFonts w:ascii="Times New Roman" w:hAnsi="Times New Roman"/>
          <w:sz w:val="26"/>
          <w:szCs w:val="26"/>
          <w:lang w:val="lv-LV"/>
        </w:rPr>
        <w:t>95</w:t>
      </w:r>
      <w:r w:rsidR="00074F96" w:rsidRPr="00952F01">
        <w:rPr>
          <w:rFonts w:ascii="Times New Roman" w:hAnsi="Times New Roman"/>
          <w:sz w:val="26"/>
          <w:szCs w:val="26"/>
          <w:lang w:val="lv-LV"/>
        </w:rPr>
        <w:t xml:space="preserve"> centi), kur </w:t>
      </w:r>
      <w:r w:rsidR="00E41FE2" w:rsidRPr="00952F01">
        <w:rPr>
          <w:rFonts w:ascii="Times New Roman" w:hAnsi="Times New Roman"/>
          <w:sz w:val="26"/>
          <w:szCs w:val="26"/>
          <w:lang w:val="lv-LV"/>
        </w:rPr>
        <w:t>Jūrmalas valstspilsētas pašvaldības līdzfinansējums ir 4</w:t>
      </w:r>
      <w:r w:rsidR="00275D1E">
        <w:rPr>
          <w:rFonts w:ascii="Times New Roman" w:hAnsi="Times New Roman"/>
          <w:sz w:val="26"/>
          <w:szCs w:val="26"/>
          <w:lang w:val="lv-LV"/>
        </w:rPr>
        <w:t> </w:t>
      </w:r>
      <w:r w:rsidR="00275D1E" w:rsidRPr="00952F01">
        <w:rPr>
          <w:rFonts w:ascii="Times New Roman" w:hAnsi="Times New Roman"/>
          <w:sz w:val="26"/>
          <w:szCs w:val="26"/>
          <w:lang w:val="lv-LV"/>
        </w:rPr>
        <w:t>500</w:t>
      </w:r>
      <w:r w:rsidR="00275D1E">
        <w:rPr>
          <w:rFonts w:ascii="Times New Roman" w:hAnsi="Times New Roman"/>
          <w:sz w:val="26"/>
          <w:szCs w:val="26"/>
          <w:lang w:val="lv-LV"/>
        </w:rPr>
        <w:t>,00 </w:t>
      </w:r>
      <w:r w:rsidR="00E41FE2" w:rsidRPr="00AE303B">
        <w:rPr>
          <w:rFonts w:ascii="Times New Roman" w:hAnsi="Times New Roman"/>
          <w:i/>
          <w:iCs/>
          <w:sz w:val="26"/>
          <w:szCs w:val="26"/>
          <w:lang w:val="lv-LV"/>
        </w:rPr>
        <w:t>e</w:t>
      </w:r>
      <w:r w:rsidR="00B1498B" w:rsidRPr="00AE303B">
        <w:rPr>
          <w:rFonts w:ascii="Times New Roman" w:hAnsi="Times New Roman"/>
          <w:i/>
          <w:iCs/>
          <w:sz w:val="26"/>
          <w:szCs w:val="26"/>
          <w:lang w:val="lv-LV"/>
        </w:rPr>
        <w:t>u</w:t>
      </w:r>
      <w:r w:rsidR="00E41FE2" w:rsidRPr="00AE303B">
        <w:rPr>
          <w:rFonts w:ascii="Times New Roman" w:hAnsi="Times New Roman"/>
          <w:i/>
          <w:iCs/>
          <w:sz w:val="26"/>
          <w:szCs w:val="26"/>
          <w:lang w:val="lv-LV"/>
        </w:rPr>
        <w:t>ro</w:t>
      </w:r>
      <w:r w:rsidR="00E41FE2" w:rsidRPr="00952F01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B1498B" w:rsidRPr="00952F01">
        <w:rPr>
          <w:rFonts w:ascii="Times New Roman" w:hAnsi="Times New Roman"/>
          <w:sz w:val="26"/>
          <w:szCs w:val="26"/>
          <w:lang w:val="lv-LV"/>
        </w:rPr>
        <w:t>(četri tūkstoši piec</w:t>
      </w:r>
      <w:r w:rsidR="00952F01">
        <w:rPr>
          <w:rFonts w:ascii="Times New Roman" w:hAnsi="Times New Roman"/>
          <w:sz w:val="26"/>
          <w:szCs w:val="26"/>
          <w:lang w:val="lv-LV"/>
        </w:rPr>
        <w:t>i</w:t>
      </w:r>
      <w:r w:rsidR="00B1498B" w:rsidRPr="00952F01">
        <w:rPr>
          <w:rFonts w:ascii="Times New Roman" w:hAnsi="Times New Roman"/>
          <w:sz w:val="26"/>
          <w:szCs w:val="26"/>
          <w:lang w:val="lv-LV"/>
        </w:rPr>
        <w:t xml:space="preserve"> simti </w:t>
      </w:r>
      <w:r w:rsidR="00B1498B" w:rsidRPr="00AE303B">
        <w:rPr>
          <w:rFonts w:ascii="Times New Roman" w:hAnsi="Times New Roman"/>
          <w:i/>
          <w:sz w:val="26"/>
          <w:szCs w:val="26"/>
          <w:lang w:val="lv-LV"/>
        </w:rPr>
        <w:t>euro</w:t>
      </w:r>
      <w:r w:rsidR="00275D1E">
        <w:rPr>
          <w:rFonts w:ascii="Times New Roman" w:hAnsi="Times New Roman"/>
          <w:sz w:val="26"/>
          <w:szCs w:val="26"/>
          <w:lang w:val="lv-LV"/>
        </w:rPr>
        <w:t xml:space="preserve"> un 00 centi</w:t>
      </w:r>
      <w:r w:rsidR="00B1498B" w:rsidRPr="00952F01">
        <w:rPr>
          <w:rFonts w:ascii="Times New Roman" w:hAnsi="Times New Roman"/>
          <w:sz w:val="26"/>
          <w:szCs w:val="26"/>
          <w:lang w:val="lv-LV"/>
        </w:rPr>
        <w:t xml:space="preserve">) </w:t>
      </w:r>
      <w:r w:rsidR="00E41FE2" w:rsidRPr="00952F01">
        <w:rPr>
          <w:rFonts w:ascii="Times New Roman" w:hAnsi="Times New Roman"/>
          <w:sz w:val="26"/>
          <w:szCs w:val="26"/>
          <w:lang w:val="lv-LV"/>
        </w:rPr>
        <w:t xml:space="preserve">un </w:t>
      </w:r>
      <w:r w:rsidR="008921EF" w:rsidRPr="00952F01">
        <w:rPr>
          <w:rFonts w:ascii="Times New Roman" w:hAnsi="Times New Roman"/>
          <w:sz w:val="26"/>
          <w:szCs w:val="26"/>
          <w:lang w:val="lv-LV"/>
        </w:rPr>
        <w:t>VKKF</w:t>
      </w:r>
      <w:r w:rsidR="00074F96" w:rsidRPr="00952F01">
        <w:rPr>
          <w:rFonts w:ascii="Times New Roman" w:hAnsi="Times New Roman"/>
          <w:sz w:val="26"/>
          <w:szCs w:val="26"/>
          <w:lang w:val="lv-LV"/>
        </w:rPr>
        <w:t xml:space="preserve"> finansējums ir </w:t>
      </w:r>
      <w:r w:rsidR="00E41FE2" w:rsidRPr="00952F01">
        <w:rPr>
          <w:rFonts w:ascii="Times New Roman" w:hAnsi="Times New Roman"/>
          <w:sz w:val="26"/>
          <w:szCs w:val="26"/>
          <w:lang w:val="lv-LV"/>
        </w:rPr>
        <w:t>5</w:t>
      </w:r>
      <w:r w:rsidR="00184D7F" w:rsidRPr="00952F01">
        <w:rPr>
          <w:rFonts w:ascii="Times New Roman" w:hAnsi="Times New Roman"/>
          <w:sz w:val="26"/>
          <w:szCs w:val="26"/>
          <w:lang w:val="lv-LV"/>
        </w:rPr>
        <w:t> </w:t>
      </w:r>
      <w:r w:rsidR="00E41FE2" w:rsidRPr="00952F01">
        <w:rPr>
          <w:rFonts w:ascii="Times New Roman" w:hAnsi="Times New Roman"/>
          <w:sz w:val="26"/>
          <w:szCs w:val="26"/>
          <w:lang w:val="lv-LV"/>
        </w:rPr>
        <w:t>294,95</w:t>
      </w:r>
      <w:r w:rsidR="00275D1E">
        <w:rPr>
          <w:rFonts w:ascii="Times New Roman" w:hAnsi="Times New Roman"/>
          <w:sz w:val="26"/>
          <w:szCs w:val="26"/>
          <w:lang w:val="lv-LV"/>
        </w:rPr>
        <w:t> </w:t>
      </w:r>
      <w:r w:rsidR="008921EF" w:rsidRPr="00AE303B">
        <w:rPr>
          <w:rFonts w:ascii="Times New Roman" w:hAnsi="Times New Roman"/>
          <w:i/>
          <w:iCs/>
          <w:sz w:val="26"/>
          <w:szCs w:val="26"/>
          <w:lang w:val="lv-LV"/>
        </w:rPr>
        <w:t>e</w:t>
      </w:r>
      <w:r w:rsidR="00B1498B" w:rsidRPr="00AE303B">
        <w:rPr>
          <w:rFonts w:ascii="Times New Roman" w:hAnsi="Times New Roman"/>
          <w:i/>
          <w:iCs/>
          <w:sz w:val="26"/>
          <w:szCs w:val="26"/>
          <w:lang w:val="lv-LV"/>
        </w:rPr>
        <w:t>u</w:t>
      </w:r>
      <w:r w:rsidR="008921EF" w:rsidRPr="00AE303B">
        <w:rPr>
          <w:rFonts w:ascii="Times New Roman" w:hAnsi="Times New Roman"/>
          <w:i/>
          <w:iCs/>
          <w:sz w:val="26"/>
          <w:szCs w:val="26"/>
          <w:lang w:val="lv-LV"/>
        </w:rPr>
        <w:t>ro</w:t>
      </w:r>
      <w:r w:rsidR="00074F96" w:rsidRPr="00952F01">
        <w:rPr>
          <w:rFonts w:ascii="Times New Roman" w:hAnsi="Times New Roman"/>
          <w:sz w:val="26"/>
          <w:szCs w:val="26"/>
          <w:lang w:val="lv-LV"/>
        </w:rPr>
        <w:t xml:space="preserve"> (</w:t>
      </w:r>
      <w:r w:rsidR="00E41FE2" w:rsidRPr="00952F01">
        <w:rPr>
          <w:rFonts w:ascii="Times New Roman" w:hAnsi="Times New Roman"/>
          <w:sz w:val="26"/>
          <w:szCs w:val="26"/>
          <w:lang w:val="lv-LV"/>
        </w:rPr>
        <w:t xml:space="preserve">pieci </w:t>
      </w:r>
      <w:r w:rsidR="00074F96" w:rsidRPr="00952F01">
        <w:rPr>
          <w:rFonts w:ascii="Times New Roman" w:hAnsi="Times New Roman"/>
          <w:sz w:val="26"/>
          <w:szCs w:val="26"/>
          <w:lang w:val="lv-LV"/>
        </w:rPr>
        <w:t xml:space="preserve">tūkstoši </w:t>
      </w:r>
      <w:r w:rsidR="00E41FE2" w:rsidRPr="00952F01">
        <w:rPr>
          <w:rFonts w:ascii="Times New Roman" w:hAnsi="Times New Roman"/>
          <w:sz w:val="26"/>
          <w:szCs w:val="26"/>
          <w:lang w:val="lv-LV"/>
        </w:rPr>
        <w:t>divi</w:t>
      </w:r>
      <w:r w:rsidR="00074F96" w:rsidRPr="00952F01">
        <w:rPr>
          <w:rFonts w:ascii="Times New Roman" w:hAnsi="Times New Roman"/>
          <w:sz w:val="26"/>
          <w:szCs w:val="26"/>
          <w:lang w:val="lv-LV"/>
        </w:rPr>
        <w:t xml:space="preserve"> simti</w:t>
      </w:r>
      <w:r w:rsidR="00A15C9F" w:rsidRPr="00952F01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E41FE2" w:rsidRPr="00952F01">
        <w:rPr>
          <w:rFonts w:ascii="Times New Roman" w:hAnsi="Times New Roman"/>
          <w:sz w:val="26"/>
          <w:szCs w:val="26"/>
          <w:lang w:val="lv-LV"/>
        </w:rPr>
        <w:t>deviņdesmit</w:t>
      </w:r>
      <w:r w:rsidR="00A15C9F" w:rsidRPr="00952F01">
        <w:rPr>
          <w:rFonts w:ascii="Times New Roman" w:hAnsi="Times New Roman"/>
          <w:sz w:val="26"/>
          <w:szCs w:val="26"/>
          <w:lang w:val="lv-LV"/>
        </w:rPr>
        <w:t xml:space="preserve"> četri </w:t>
      </w:r>
      <w:r w:rsidR="00A15C9F" w:rsidRPr="00AE303B">
        <w:rPr>
          <w:rFonts w:ascii="Times New Roman" w:hAnsi="Times New Roman"/>
          <w:i/>
          <w:iCs/>
          <w:sz w:val="26"/>
          <w:szCs w:val="26"/>
          <w:lang w:val="lv-LV"/>
        </w:rPr>
        <w:t>e</w:t>
      </w:r>
      <w:r w:rsidR="002B11CE" w:rsidRPr="00AE303B">
        <w:rPr>
          <w:rFonts w:ascii="Times New Roman" w:hAnsi="Times New Roman"/>
          <w:i/>
          <w:iCs/>
          <w:sz w:val="26"/>
          <w:szCs w:val="26"/>
          <w:lang w:val="lv-LV"/>
        </w:rPr>
        <w:t>u</w:t>
      </w:r>
      <w:r w:rsidR="00A15C9F" w:rsidRPr="00AE303B">
        <w:rPr>
          <w:rFonts w:ascii="Times New Roman" w:hAnsi="Times New Roman"/>
          <w:i/>
          <w:iCs/>
          <w:sz w:val="26"/>
          <w:szCs w:val="26"/>
          <w:lang w:val="lv-LV"/>
        </w:rPr>
        <w:t>ro</w:t>
      </w:r>
      <w:r w:rsidR="002B11CE" w:rsidRPr="00952F01">
        <w:rPr>
          <w:rFonts w:ascii="Times New Roman" w:hAnsi="Times New Roman"/>
          <w:sz w:val="26"/>
          <w:szCs w:val="26"/>
          <w:lang w:val="lv-LV"/>
        </w:rPr>
        <w:t xml:space="preserve"> un</w:t>
      </w:r>
      <w:r w:rsidR="00A15C9F" w:rsidRPr="00952F01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E41FE2" w:rsidRPr="00952F01">
        <w:rPr>
          <w:rFonts w:ascii="Times New Roman" w:hAnsi="Times New Roman"/>
          <w:sz w:val="26"/>
          <w:szCs w:val="26"/>
          <w:lang w:val="lv-LV"/>
        </w:rPr>
        <w:t xml:space="preserve">95 </w:t>
      </w:r>
      <w:r w:rsidR="00A15C9F" w:rsidRPr="00952F01">
        <w:rPr>
          <w:rFonts w:ascii="Times New Roman" w:hAnsi="Times New Roman"/>
          <w:sz w:val="26"/>
          <w:szCs w:val="26"/>
          <w:lang w:val="lv-LV"/>
        </w:rPr>
        <w:t>centi</w:t>
      </w:r>
      <w:r w:rsidR="008724B4" w:rsidRPr="00952F01">
        <w:rPr>
          <w:rFonts w:ascii="Times New Roman" w:hAnsi="Times New Roman"/>
          <w:sz w:val="26"/>
          <w:szCs w:val="26"/>
          <w:lang w:val="lv-LV"/>
        </w:rPr>
        <w:t>).</w:t>
      </w:r>
    </w:p>
    <w:p w14:paraId="250380A4" w14:textId="61828ED4" w:rsidR="00DA162F" w:rsidRDefault="00DA162F" w:rsidP="00AE303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  <w:sz w:val="26"/>
          <w:szCs w:val="26"/>
          <w:lang w:val="lv-LV" w:eastAsia="lv-LV"/>
        </w:rPr>
      </w:pPr>
      <w:r>
        <w:rPr>
          <w:rFonts w:ascii="Times New Roman" w:hAnsi="Times New Roman"/>
          <w:sz w:val="26"/>
          <w:szCs w:val="26"/>
          <w:lang w:val="lv-LV" w:eastAsia="lv-LV"/>
        </w:rPr>
        <w:t xml:space="preserve">Projekta īstenošanu tā apstiprināšanas gadījumā </w:t>
      </w:r>
      <w:r>
        <w:rPr>
          <w:rFonts w:ascii="Times New Roman" w:hAnsi="Times New Roman"/>
          <w:sz w:val="26"/>
          <w:szCs w:val="26"/>
          <w:lang w:val="lv-LV"/>
        </w:rPr>
        <w:t>uzdot Jūrmalas M</w:t>
      </w:r>
      <w:r w:rsidR="00D742C8">
        <w:rPr>
          <w:rFonts w:ascii="Times New Roman" w:hAnsi="Times New Roman"/>
          <w:sz w:val="26"/>
          <w:szCs w:val="26"/>
          <w:lang w:val="lv-LV"/>
        </w:rPr>
        <w:t>ūzikas vidus</w:t>
      </w:r>
      <w:r>
        <w:rPr>
          <w:rFonts w:ascii="Times New Roman" w:hAnsi="Times New Roman"/>
          <w:sz w:val="26"/>
          <w:szCs w:val="26"/>
          <w:lang w:val="lv-LV"/>
        </w:rPr>
        <w:t xml:space="preserve">skolai, slēdzot līgumu par projekta īstenošanu ar </w:t>
      </w:r>
      <w:r w:rsidR="00607AE2">
        <w:rPr>
          <w:rFonts w:ascii="Times New Roman" w:hAnsi="Times New Roman"/>
          <w:sz w:val="26"/>
          <w:szCs w:val="26"/>
          <w:lang w:val="lv-LV"/>
        </w:rPr>
        <w:t>VKKF</w:t>
      </w:r>
      <w:r>
        <w:rPr>
          <w:rFonts w:ascii="Times New Roman" w:hAnsi="Times New Roman"/>
          <w:sz w:val="26"/>
          <w:szCs w:val="26"/>
          <w:lang w:val="lv-LV"/>
        </w:rPr>
        <w:t>.</w:t>
      </w:r>
    </w:p>
    <w:p w14:paraId="126ACD93" w14:textId="1ABB2CB4" w:rsidR="00DA162F" w:rsidRDefault="00DA162F" w:rsidP="00AE303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  <w:sz w:val="26"/>
          <w:szCs w:val="26"/>
          <w:lang w:val="lv-LV" w:eastAsia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Projekta norises gaitu tā apstiprināšanas gadījumā pārraudzīt Jūrmalas </w:t>
      </w:r>
      <w:r w:rsidR="00634789">
        <w:rPr>
          <w:rFonts w:ascii="Times New Roman" w:hAnsi="Times New Roman"/>
          <w:sz w:val="26"/>
          <w:szCs w:val="26"/>
          <w:lang w:val="lv-LV"/>
        </w:rPr>
        <w:t xml:space="preserve">valstspilsētas administrācijas </w:t>
      </w:r>
      <w:r>
        <w:rPr>
          <w:rFonts w:ascii="Times New Roman" w:hAnsi="Times New Roman"/>
          <w:sz w:val="26"/>
          <w:szCs w:val="26"/>
          <w:lang w:val="lv-LV"/>
        </w:rPr>
        <w:t xml:space="preserve">Attīstības pārvaldes </w:t>
      </w:r>
      <w:r w:rsidR="000776FC">
        <w:rPr>
          <w:rFonts w:ascii="Times New Roman" w:hAnsi="Times New Roman"/>
          <w:sz w:val="26"/>
          <w:szCs w:val="26"/>
          <w:lang w:val="lv-LV"/>
        </w:rPr>
        <w:t xml:space="preserve">Stratēģiskās plānošanas </w:t>
      </w:r>
      <w:r>
        <w:rPr>
          <w:rFonts w:ascii="Times New Roman" w:hAnsi="Times New Roman"/>
          <w:sz w:val="26"/>
          <w:szCs w:val="26"/>
          <w:lang w:val="lv-LV"/>
        </w:rPr>
        <w:t>nodaļai.</w:t>
      </w:r>
    </w:p>
    <w:p w14:paraId="265D4A82" w14:textId="77777777" w:rsidR="00DA162F" w:rsidRDefault="00DA162F" w:rsidP="00DA162F">
      <w:pPr>
        <w:jc w:val="both"/>
        <w:textAlignment w:val="baseline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2823"/>
        <w:gridCol w:w="2571"/>
      </w:tblGrid>
      <w:tr w:rsidR="006A75B7" w:rsidRPr="00FB04B6" w14:paraId="7C525E9C" w14:textId="77777777" w:rsidTr="004773C5">
        <w:trPr>
          <w:trHeight w:val="131"/>
        </w:trPr>
        <w:tc>
          <w:tcPr>
            <w:tcW w:w="1979" w:type="pct"/>
            <w:hideMark/>
          </w:tcPr>
          <w:p w14:paraId="6292CDA7" w14:textId="77777777" w:rsidR="006A75B7" w:rsidRPr="00CC4984" w:rsidRDefault="006A75B7" w:rsidP="004773C5">
            <w:pPr>
              <w:rPr>
                <w:sz w:val="26"/>
                <w:szCs w:val="26"/>
              </w:rPr>
            </w:pPr>
            <w:r w:rsidRPr="00CC4984"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34E86DD1" w14:textId="52A93173" w:rsidR="006A75B7" w:rsidRPr="00CC4984" w:rsidRDefault="006A75B7" w:rsidP="004773C5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53C9B5DA" w14:textId="77777777" w:rsidR="006A75B7" w:rsidRPr="00CC4984" w:rsidRDefault="006A75B7" w:rsidP="004773C5">
            <w:pPr>
              <w:ind w:right="-116"/>
              <w:jc w:val="right"/>
              <w:rPr>
                <w:sz w:val="26"/>
                <w:szCs w:val="26"/>
              </w:rPr>
            </w:pPr>
            <w:r w:rsidRPr="00CC4984">
              <w:rPr>
                <w:sz w:val="26"/>
                <w:szCs w:val="26"/>
              </w:rPr>
              <w:t>R. Sproģe</w:t>
            </w:r>
          </w:p>
        </w:tc>
      </w:tr>
    </w:tbl>
    <w:p w14:paraId="7F046E85" w14:textId="77777777" w:rsidR="006A75B7" w:rsidRPr="00647D8E" w:rsidRDefault="006A75B7" w:rsidP="006A75B7">
      <w:pPr>
        <w:rPr>
          <w:rFonts w:eastAsia="Calibri"/>
        </w:rPr>
      </w:pPr>
    </w:p>
    <w:p w14:paraId="4F2E7D0C" w14:textId="77777777" w:rsidR="000553B5" w:rsidRDefault="000553B5" w:rsidP="00275D1E">
      <w:bookmarkStart w:id="3" w:name="_GoBack"/>
      <w:bookmarkEnd w:id="3"/>
    </w:p>
    <w:sectPr w:rsidR="000553B5" w:rsidSect="009B6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89BA" w14:textId="77777777" w:rsidR="00C2106C" w:rsidRDefault="00C2106C" w:rsidP="00AF7C67">
      <w:r>
        <w:separator/>
      </w:r>
    </w:p>
  </w:endnote>
  <w:endnote w:type="continuationSeparator" w:id="0">
    <w:p w14:paraId="67C574EC" w14:textId="77777777" w:rsidR="00C2106C" w:rsidRDefault="00C2106C" w:rsidP="00AF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AC8F" w14:textId="77777777" w:rsidR="00992975" w:rsidRDefault="00992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0E51" w14:textId="77777777" w:rsidR="00992975" w:rsidRDefault="00992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9913D" w14:textId="77777777" w:rsidR="00992975" w:rsidRDefault="00992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1001E" w14:textId="77777777" w:rsidR="00C2106C" w:rsidRDefault="00C2106C" w:rsidP="00AF7C67">
      <w:r>
        <w:separator/>
      </w:r>
    </w:p>
  </w:footnote>
  <w:footnote w:type="continuationSeparator" w:id="0">
    <w:p w14:paraId="03C7AB65" w14:textId="77777777" w:rsidR="00C2106C" w:rsidRDefault="00C2106C" w:rsidP="00AF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5EB74" w14:textId="77777777" w:rsidR="00992975" w:rsidRDefault="00992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E7A2" w14:textId="2C4080CE" w:rsidR="00AF7C67" w:rsidRPr="00992975" w:rsidRDefault="00AF7C67" w:rsidP="0099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5A51" w14:textId="77777777" w:rsidR="00992975" w:rsidRDefault="00992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0B7"/>
    <w:multiLevelType w:val="hybridMultilevel"/>
    <w:tmpl w:val="DFAEB0A2"/>
    <w:lvl w:ilvl="0" w:tplc="142AF73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2902"/>
    <w:multiLevelType w:val="multilevel"/>
    <w:tmpl w:val="D9A6615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C52B3E"/>
    <w:multiLevelType w:val="multilevel"/>
    <w:tmpl w:val="B5529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96B1887"/>
    <w:multiLevelType w:val="multilevel"/>
    <w:tmpl w:val="48FE8B6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1EA198A"/>
    <w:multiLevelType w:val="hybridMultilevel"/>
    <w:tmpl w:val="3D369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734FC"/>
    <w:multiLevelType w:val="multilevel"/>
    <w:tmpl w:val="D80CDB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87C3664"/>
    <w:multiLevelType w:val="hybridMultilevel"/>
    <w:tmpl w:val="AFD4D3CC"/>
    <w:lvl w:ilvl="0" w:tplc="DFAC46F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2F"/>
    <w:rsid w:val="00015390"/>
    <w:rsid w:val="000553B5"/>
    <w:rsid w:val="00074F96"/>
    <w:rsid w:val="000776FC"/>
    <w:rsid w:val="0008358A"/>
    <w:rsid w:val="00096542"/>
    <w:rsid w:val="00097FD2"/>
    <w:rsid w:val="001035F6"/>
    <w:rsid w:val="001273E0"/>
    <w:rsid w:val="00132DDA"/>
    <w:rsid w:val="00145DAD"/>
    <w:rsid w:val="00184D7F"/>
    <w:rsid w:val="001970CD"/>
    <w:rsid w:val="00243B01"/>
    <w:rsid w:val="00274242"/>
    <w:rsid w:val="00275D1E"/>
    <w:rsid w:val="0028384E"/>
    <w:rsid w:val="002B11CE"/>
    <w:rsid w:val="002C307E"/>
    <w:rsid w:val="002F6FD2"/>
    <w:rsid w:val="003065B9"/>
    <w:rsid w:val="00372AE4"/>
    <w:rsid w:val="0038651F"/>
    <w:rsid w:val="003E1B4C"/>
    <w:rsid w:val="003E2C13"/>
    <w:rsid w:val="003F5992"/>
    <w:rsid w:val="00455AF2"/>
    <w:rsid w:val="00460DB7"/>
    <w:rsid w:val="00497882"/>
    <w:rsid w:val="00497F3F"/>
    <w:rsid w:val="004B7451"/>
    <w:rsid w:val="004E13DB"/>
    <w:rsid w:val="004E2948"/>
    <w:rsid w:val="00572014"/>
    <w:rsid w:val="005B0DC1"/>
    <w:rsid w:val="005C1604"/>
    <w:rsid w:val="005D516B"/>
    <w:rsid w:val="005E7CA3"/>
    <w:rsid w:val="00603B7E"/>
    <w:rsid w:val="00607AE2"/>
    <w:rsid w:val="00634789"/>
    <w:rsid w:val="00665F2D"/>
    <w:rsid w:val="006865CA"/>
    <w:rsid w:val="006A75B7"/>
    <w:rsid w:val="00741F70"/>
    <w:rsid w:val="00743880"/>
    <w:rsid w:val="007641E9"/>
    <w:rsid w:val="00771C2E"/>
    <w:rsid w:val="007774A2"/>
    <w:rsid w:val="00785ED8"/>
    <w:rsid w:val="007F20DF"/>
    <w:rsid w:val="008159EA"/>
    <w:rsid w:val="00815BE3"/>
    <w:rsid w:val="008724B4"/>
    <w:rsid w:val="008729FA"/>
    <w:rsid w:val="00873F42"/>
    <w:rsid w:val="00885D19"/>
    <w:rsid w:val="008921EF"/>
    <w:rsid w:val="008B144D"/>
    <w:rsid w:val="008C7030"/>
    <w:rsid w:val="008F0166"/>
    <w:rsid w:val="00911CE1"/>
    <w:rsid w:val="00911E5D"/>
    <w:rsid w:val="00952F01"/>
    <w:rsid w:val="00992975"/>
    <w:rsid w:val="009B6865"/>
    <w:rsid w:val="009D2B74"/>
    <w:rsid w:val="009F0C5F"/>
    <w:rsid w:val="009F76C4"/>
    <w:rsid w:val="00A03A2C"/>
    <w:rsid w:val="00A15C9F"/>
    <w:rsid w:val="00A5442D"/>
    <w:rsid w:val="00A621CB"/>
    <w:rsid w:val="00A97917"/>
    <w:rsid w:val="00AC586C"/>
    <w:rsid w:val="00AE303B"/>
    <w:rsid w:val="00AF7C67"/>
    <w:rsid w:val="00B05130"/>
    <w:rsid w:val="00B1498B"/>
    <w:rsid w:val="00B60A53"/>
    <w:rsid w:val="00BA371B"/>
    <w:rsid w:val="00BC78C2"/>
    <w:rsid w:val="00BD02DE"/>
    <w:rsid w:val="00BD1DF2"/>
    <w:rsid w:val="00BD3265"/>
    <w:rsid w:val="00BD68A4"/>
    <w:rsid w:val="00C003BE"/>
    <w:rsid w:val="00C04524"/>
    <w:rsid w:val="00C2106C"/>
    <w:rsid w:val="00C265F0"/>
    <w:rsid w:val="00C30788"/>
    <w:rsid w:val="00C8036C"/>
    <w:rsid w:val="00CA3BF4"/>
    <w:rsid w:val="00D20E51"/>
    <w:rsid w:val="00D70B02"/>
    <w:rsid w:val="00D73D63"/>
    <w:rsid w:val="00D742C8"/>
    <w:rsid w:val="00DA162F"/>
    <w:rsid w:val="00DB1121"/>
    <w:rsid w:val="00E02B5F"/>
    <w:rsid w:val="00E41FE2"/>
    <w:rsid w:val="00E83A44"/>
    <w:rsid w:val="00E91235"/>
    <w:rsid w:val="00E96215"/>
    <w:rsid w:val="00EA7127"/>
    <w:rsid w:val="00EC3E94"/>
    <w:rsid w:val="00F77F4E"/>
    <w:rsid w:val="00F862E2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DE94"/>
  <w15:chartTrackingRefBased/>
  <w15:docId w15:val="{65BCD4A4-ADBA-4BD3-A919-B8BB7A51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2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ans">
    <w:name w:val="mans"/>
    <w:basedOn w:val="Normal"/>
    <w:rsid w:val="00DA162F"/>
    <w:pPr>
      <w:jc w:val="both"/>
    </w:pPr>
    <w:rPr>
      <w:rFonts w:ascii="NewtonTT Baltic" w:hAnsi="NewtonTT Baltic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42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2742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B0DC1"/>
    <w:rPr>
      <w:color w:val="0000FF"/>
      <w:u w:val="single"/>
    </w:rPr>
  </w:style>
  <w:style w:type="table" w:styleId="TableGrid">
    <w:name w:val="Table Grid"/>
    <w:basedOn w:val="TableNormal"/>
    <w:uiPriority w:val="59"/>
    <w:rsid w:val="0066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C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C67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F7C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C67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0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3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3B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3B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2824</Words>
  <Characters>1611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Starka</dc:creator>
  <cp:keywords/>
  <dc:description/>
  <cp:lastModifiedBy>Elita Kalniņa</cp:lastModifiedBy>
  <cp:revision>3</cp:revision>
  <cp:lastPrinted>2022-01-14T12:57:00Z</cp:lastPrinted>
  <dcterms:created xsi:type="dcterms:W3CDTF">2023-01-18T10:28:00Z</dcterms:created>
  <dcterms:modified xsi:type="dcterms:W3CDTF">2023-01-19T10:19:00Z</dcterms:modified>
</cp:coreProperties>
</file>