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3929" w14:textId="77777777" w:rsidR="005C31DD" w:rsidRDefault="00213CFB" w:rsidP="00144A12">
      <w:pPr>
        <w:spacing w:before="120"/>
        <w:ind w:right="850"/>
        <w:jc w:val="center"/>
        <w:rPr>
          <w:b/>
          <w:sz w:val="30"/>
          <w:szCs w:val="30"/>
        </w:rPr>
      </w:pPr>
      <w:r w:rsidRPr="005C31DD">
        <w:rPr>
          <w:b/>
          <w:noProof/>
          <w:sz w:val="30"/>
          <w:szCs w:val="30"/>
        </w:rPr>
        <w:drawing>
          <wp:inline distT="0" distB="0" distL="0" distR="0" wp14:anchorId="2A9F3962" wp14:editId="2A9F3963">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A9F392A" w14:textId="77777777" w:rsidR="005C31DD" w:rsidRPr="00420247" w:rsidRDefault="005C31DD" w:rsidP="00144A12">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5C31DD" w:rsidRPr="00754A3B" w14:paraId="2A9F392C" w14:textId="77777777" w:rsidTr="00144A12">
        <w:trPr>
          <w:trHeight w:val="569"/>
        </w:trPr>
        <w:tc>
          <w:tcPr>
            <w:tcW w:w="8646" w:type="dxa"/>
          </w:tcPr>
          <w:p w14:paraId="2A9F392B" w14:textId="77777777" w:rsidR="005C31DD" w:rsidRPr="00D52B3A" w:rsidRDefault="005C31DD" w:rsidP="009658F1">
            <w:pPr>
              <w:spacing w:before="120" w:after="120"/>
              <w:jc w:val="center"/>
              <w:rPr>
                <w:sz w:val="16"/>
                <w:szCs w:val="16"/>
              </w:rPr>
            </w:pPr>
            <w:r w:rsidRPr="00D52B3A">
              <w:rPr>
                <w:sz w:val="16"/>
                <w:szCs w:val="16"/>
              </w:rPr>
              <w:t>Jomas iela 1/5, Jūrmala, LV - 2015, tālrunis: 67093816,</w:t>
            </w:r>
            <w:r w:rsidR="001E6654">
              <w:rPr>
                <w:sz w:val="16"/>
                <w:szCs w:val="16"/>
              </w:rPr>
              <w:t xml:space="preserve"> e-pasts: pasts@jurmala.lv</w:t>
            </w:r>
            <w:r w:rsidRPr="00D52B3A">
              <w:rPr>
                <w:sz w:val="16"/>
                <w:szCs w:val="16"/>
              </w:rPr>
              <w:t>, www.jurmala.lv</w:t>
            </w:r>
          </w:p>
        </w:tc>
      </w:tr>
    </w:tbl>
    <w:p w14:paraId="2A9F392D" w14:textId="77777777" w:rsidR="001E6654" w:rsidRDefault="005C31DD" w:rsidP="001E6654">
      <w:pPr>
        <w:spacing w:before="120"/>
        <w:ind w:right="851"/>
        <w:jc w:val="center"/>
        <w:rPr>
          <w:b/>
          <w:sz w:val="26"/>
          <w:szCs w:val="26"/>
        </w:rPr>
      </w:pPr>
      <w:r w:rsidRPr="00F04D5A">
        <w:rPr>
          <w:rFonts w:ascii="Times New Roman Bold" w:hAnsi="Times New Roman Bold"/>
          <w:b/>
          <w:caps/>
          <w:sz w:val="28"/>
          <w:szCs w:val="28"/>
        </w:rPr>
        <w:t>NOLIKUMS</w:t>
      </w:r>
    </w:p>
    <w:p w14:paraId="2A9F392E" w14:textId="77777777" w:rsidR="005C31DD" w:rsidRDefault="005C31DD" w:rsidP="001E6654">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6F3EE0" w:rsidRPr="003846AF" w14:paraId="2A9F3933" w14:textId="77777777" w:rsidTr="008320D7">
        <w:tc>
          <w:tcPr>
            <w:tcW w:w="2943" w:type="dxa"/>
            <w:tcBorders>
              <w:top w:val="nil"/>
              <w:left w:val="nil"/>
              <w:bottom w:val="single" w:sz="4" w:space="0" w:color="auto"/>
              <w:right w:val="nil"/>
            </w:tcBorders>
          </w:tcPr>
          <w:p w14:paraId="2A9F392F" w14:textId="7CB21CCC" w:rsidR="006F3EE0" w:rsidRPr="00B25EC5" w:rsidRDefault="006F3EE0" w:rsidP="00827422">
            <w:pPr>
              <w:ind w:left="-105"/>
              <w:jc w:val="both"/>
              <w:rPr>
                <w:b/>
                <w:sz w:val="26"/>
                <w:szCs w:val="26"/>
              </w:rPr>
            </w:pPr>
          </w:p>
        </w:tc>
        <w:tc>
          <w:tcPr>
            <w:tcW w:w="3544" w:type="dxa"/>
            <w:tcBorders>
              <w:top w:val="nil"/>
              <w:left w:val="nil"/>
              <w:bottom w:val="nil"/>
              <w:right w:val="nil"/>
            </w:tcBorders>
          </w:tcPr>
          <w:p w14:paraId="2A9F3930" w14:textId="77777777" w:rsidR="006F3EE0" w:rsidRPr="003846AF" w:rsidRDefault="006F3EE0" w:rsidP="008320D7">
            <w:pPr>
              <w:jc w:val="both"/>
              <w:rPr>
                <w:sz w:val="26"/>
                <w:szCs w:val="26"/>
              </w:rPr>
            </w:pPr>
          </w:p>
        </w:tc>
        <w:tc>
          <w:tcPr>
            <w:tcW w:w="709" w:type="dxa"/>
            <w:tcBorders>
              <w:top w:val="nil"/>
              <w:left w:val="nil"/>
              <w:bottom w:val="nil"/>
              <w:right w:val="nil"/>
            </w:tcBorders>
          </w:tcPr>
          <w:p w14:paraId="2A9F3931" w14:textId="77777777" w:rsidR="006F3EE0" w:rsidRPr="003846AF" w:rsidRDefault="006F3EE0" w:rsidP="008320D7">
            <w:pPr>
              <w:rPr>
                <w:b/>
                <w:sz w:val="26"/>
                <w:szCs w:val="26"/>
              </w:rPr>
            </w:pPr>
            <w:r w:rsidRPr="003846AF">
              <w:rPr>
                <w:b/>
                <w:sz w:val="26"/>
                <w:szCs w:val="26"/>
              </w:rPr>
              <w:t>Nr.</w:t>
            </w:r>
          </w:p>
        </w:tc>
        <w:tc>
          <w:tcPr>
            <w:tcW w:w="2160" w:type="dxa"/>
            <w:tcBorders>
              <w:top w:val="nil"/>
              <w:left w:val="nil"/>
              <w:bottom w:val="single" w:sz="4" w:space="0" w:color="auto"/>
              <w:right w:val="nil"/>
            </w:tcBorders>
          </w:tcPr>
          <w:p w14:paraId="2A9F3932" w14:textId="77777777" w:rsidR="006F3EE0" w:rsidRPr="003846AF" w:rsidRDefault="006F3EE0" w:rsidP="00827422">
            <w:pPr>
              <w:ind w:right="-101"/>
              <w:jc w:val="right"/>
              <w:rPr>
                <w:b/>
                <w:sz w:val="26"/>
                <w:szCs w:val="26"/>
              </w:rPr>
            </w:pPr>
          </w:p>
        </w:tc>
      </w:tr>
    </w:tbl>
    <w:p w14:paraId="2A9F3934" w14:textId="77777777" w:rsidR="006F3EE0" w:rsidRPr="003846AF" w:rsidRDefault="006F3EE0" w:rsidP="009D16F2">
      <w:pPr>
        <w:rPr>
          <w:sz w:val="2"/>
          <w:szCs w:val="2"/>
        </w:rPr>
      </w:pPr>
    </w:p>
    <w:p w14:paraId="2A9F3935" w14:textId="77777777" w:rsidR="006F3EE0" w:rsidRPr="003846AF" w:rsidRDefault="006F3EE0" w:rsidP="009D16F2">
      <w:pPr>
        <w:rPr>
          <w:sz w:val="2"/>
          <w:szCs w:val="2"/>
        </w:rPr>
      </w:pPr>
    </w:p>
    <w:tbl>
      <w:tblPr>
        <w:tblW w:w="0" w:type="auto"/>
        <w:tblLook w:val="0000" w:firstRow="0" w:lastRow="0" w:firstColumn="0" w:lastColumn="0" w:noHBand="0" w:noVBand="0"/>
      </w:tblPr>
      <w:tblGrid>
        <w:gridCol w:w="4663"/>
        <w:gridCol w:w="4692"/>
      </w:tblGrid>
      <w:tr w:rsidR="00FD75D5" w:rsidRPr="003846AF" w14:paraId="730895B0" w14:textId="77777777" w:rsidTr="00FD75D5">
        <w:tc>
          <w:tcPr>
            <w:tcW w:w="4663" w:type="dxa"/>
          </w:tcPr>
          <w:p w14:paraId="633A9CCA" w14:textId="77777777" w:rsidR="00FD75D5" w:rsidRPr="003846AF" w:rsidRDefault="00FD75D5" w:rsidP="00827422">
            <w:pPr>
              <w:ind w:left="-105"/>
              <w:rPr>
                <w:sz w:val="26"/>
                <w:szCs w:val="26"/>
              </w:rPr>
            </w:pPr>
          </w:p>
        </w:tc>
        <w:tc>
          <w:tcPr>
            <w:tcW w:w="4692" w:type="dxa"/>
          </w:tcPr>
          <w:p w14:paraId="5A9DCE84" w14:textId="033DD2DF" w:rsidR="00FD75D5" w:rsidRPr="003846AF" w:rsidRDefault="00FD75D5" w:rsidP="00EF2EC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A9F393B" w14:textId="11B09F75" w:rsidR="00392D90" w:rsidRDefault="00392D90" w:rsidP="00BA4A35">
      <w:pPr>
        <w:jc w:val="center"/>
        <w:rPr>
          <w:b/>
          <w:sz w:val="26"/>
          <w:szCs w:val="26"/>
          <w:lang w:eastAsia="x-none"/>
        </w:rPr>
      </w:pPr>
    </w:p>
    <w:p w14:paraId="40C01E22" w14:textId="34A6FEE9" w:rsidR="00F81E73" w:rsidRDefault="00F81E73" w:rsidP="00F81E73">
      <w:pPr>
        <w:jc w:val="center"/>
        <w:rPr>
          <w:b/>
          <w:bCs/>
          <w:sz w:val="26"/>
          <w:szCs w:val="26"/>
        </w:rPr>
      </w:pPr>
      <w:r>
        <w:rPr>
          <w:b/>
          <w:bCs/>
          <w:color w:val="000000"/>
          <w:sz w:val="26"/>
          <w:szCs w:val="26"/>
        </w:rPr>
        <w:t>Grozījumi Jūrmalas domes 2022. gada 31. marta nolikumā Nr. 25</w:t>
      </w:r>
      <w:r w:rsidRPr="00F81E73">
        <w:rPr>
          <w:b/>
          <w:bCs/>
          <w:color w:val="000000"/>
          <w:sz w:val="26"/>
          <w:szCs w:val="26"/>
        </w:rPr>
        <w:t xml:space="preserve"> “</w:t>
      </w:r>
      <w:r w:rsidRPr="00A644A4">
        <w:rPr>
          <w:b/>
          <w:bCs/>
          <w:iCs/>
          <w:sz w:val="26"/>
          <w:szCs w:val="26"/>
        </w:rPr>
        <w:t>Jūrmalas valstspilsētas pašvaldības līdzfinansējuma piešķiršana sporta organizāciju, to pārstāvēto komandu un individuālo sportistu atbalstam</w:t>
      </w:r>
      <w:r w:rsidRPr="00F81E73">
        <w:rPr>
          <w:b/>
          <w:bCs/>
          <w:color w:val="000000"/>
          <w:sz w:val="26"/>
          <w:szCs w:val="26"/>
        </w:rPr>
        <w:t>”</w:t>
      </w:r>
    </w:p>
    <w:p w14:paraId="51F8F00D" w14:textId="77777777" w:rsidR="006D6138" w:rsidRPr="005B43BB" w:rsidRDefault="006D6138" w:rsidP="00BA4A35">
      <w:pPr>
        <w:jc w:val="center"/>
        <w:rPr>
          <w:sz w:val="26"/>
          <w:szCs w:val="26"/>
          <w:lang w:val="x-none" w:eastAsia="x-none"/>
        </w:rPr>
      </w:pPr>
    </w:p>
    <w:tbl>
      <w:tblPr>
        <w:tblW w:w="0" w:type="auto"/>
        <w:tblInd w:w="3402" w:type="dxa"/>
        <w:tblLook w:val="04A0" w:firstRow="1" w:lastRow="0" w:firstColumn="1" w:lastColumn="0" w:noHBand="0" w:noVBand="1"/>
      </w:tblPr>
      <w:tblGrid>
        <w:gridCol w:w="5953"/>
      </w:tblGrid>
      <w:tr w:rsidR="004571C3" w:rsidRPr="00D527B2" w14:paraId="2A9F393D" w14:textId="77777777" w:rsidTr="00F423B3">
        <w:tc>
          <w:tcPr>
            <w:tcW w:w="5953" w:type="dxa"/>
          </w:tcPr>
          <w:p w14:paraId="50128539" w14:textId="77777777" w:rsidR="004C10D6" w:rsidRDefault="00FA2EAA" w:rsidP="00FA2EAA">
            <w:pPr>
              <w:jc w:val="right"/>
              <w:rPr>
                <w:sz w:val="26"/>
                <w:szCs w:val="26"/>
              </w:rPr>
            </w:pPr>
            <w:r>
              <w:rPr>
                <w:sz w:val="26"/>
                <w:szCs w:val="26"/>
              </w:rPr>
              <w:t>Izdots saskaņā ar Pašvaldību likuma 4. panta</w:t>
            </w:r>
          </w:p>
          <w:p w14:paraId="2EAFB485" w14:textId="6D593617" w:rsidR="00FA2EAA" w:rsidRDefault="00FA2EAA" w:rsidP="00FA2EAA">
            <w:pPr>
              <w:jc w:val="right"/>
              <w:rPr>
                <w:sz w:val="26"/>
                <w:szCs w:val="26"/>
              </w:rPr>
            </w:pPr>
            <w:r>
              <w:rPr>
                <w:sz w:val="26"/>
                <w:szCs w:val="26"/>
              </w:rPr>
              <w:t xml:space="preserve"> 6. </w:t>
            </w:r>
            <w:r w:rsidR="004C10D6">
              <w:rPr>
                <w:sz w:val="26"/>
                <w:szCs w:val="26"/>
              </w:rPr>
              <w:t xml:space="preserve">un </w:t>
            </w:r>
            <w:r>
              <w:rPr>
                <w:sz w:val="26"/>
                <w:szCs w:val="26"/>
              </w:rPr>
              <w:t>7. punktu</w:t>
            </w:r>
            <w:r w:rsidR="004C10D6">
              <w:rPr>
                <w:sz w:val="26"/>
                <w:szCs w:val="26"/>
              </w:rPr>
              <w:t>,</w:t>
            </w:r>
            <w:r w:rsidR="009511C3">
              <w:rPr>
                <w:sz w:val="26"/>
                <w:szCs w:val="26"/>
              </w:rPr>
              <w:t xml:space="preserve"> Sporta likuma </w:t>
            </w:r>
          </w:p>
          <w:p w14:paraId="2A9F393C" w14:textId="7414EE10" w:rsidR="004571C3" w:rsidRPr="00D527B2" w:rsidRDefault="009511C3" w:rsidP="00FA2EAA">
            <w:pPr>
              <w:jc w:val="right"/>
              <w:rPr>
                <w:sz w:val="26"/>
                <w:szCs w:val="26"/>
              </w:rPr>
            </w:pPr>
            <w:r>
              <w:rPr>
                <w:sz w:val="26"/>
                <w:szCs w:val="26"/>
              </w:rPr>
              <w:t>7. panta pirmās daļas 3. punktu</w:t>
            </w:r>
            <w:r w:rsidR="00253A55">
              <w:rPr>
                <w:sz w:val="26"/>
                <w:szCs w:val="26"/>
              </w:rPr>
              <w:t>.</w:t>
            </w:r>
          </w:p>
        </w:tc>
      </w:tr>
    </w:tbl>
    <w:p w14:paraId="2A9F3953" w14:textId="21C720DC" w:rsidR="00392D90" w:rsidRDefault="00392D90" w:rsidP="00BA4A35">
      <w:pPr>
        <w:overflowPunct/>
        <w:autoSpaceDE/>
        <w:adjustRightInd/>
        <w:jc w:val="both"/>
        <w:rPr>
          <w:color w:val="000000"/>
          <w:sz w:val="26"/>
          <w:szCs w:val="26"/>
        </w:rPr>
      </w:pPr>
    </w:p>
    <w:p w14:paraId="6461F838" w14:textId="52540744" w:rsidR="00F423B3" w:rsidRDefault="00F423B3" w:rsidP="00A644A4">
      <w:pPr>
        <w:ind w:firstLine="709"/>
        <w:jc w:val="both"/>
        <w:rPr>
          <w:color w:val="000000"/>
          <w:sz w:val="26"/>
          <w:szCs w:val="26"/>
        </w:rPr>
      </w:pPr>
      <w:r w:rsidRPr="00B40B18">
        <w:rPr>
          <w:color w:val="000000"/>
          <w:sz w:val="26"/>
          <w:szCs w:val="26"/>
        </w:rPr>
        <w:t>Izdarīt Jūrmalas domes 20</w:t>
      </w:r>
      <w:r w:rsidR="00A43CD5" w:rsidRPr="00B40B18">
        <w:rPr>
          <w:color w:val="000000"/>
          <w:sz w:val="26"/>
          <w:szCs w:val="26"/>
        </w:rPr>
        <w:t>22</w:t>
      </w:r>
      <w:r w:rsidRPr="00B40B18">
        <w:rPr>
          <w:color w:val="000000"/>
          <w:sz w:val="26"/>
          <w:szCs w:val="26"/>
        </w:rPr>
        <w:t xml:space="preserve">. gada </w:t>
      </w:r>
      <w:r w:rsidR="00A43CD5" w:rsidRPr="00B40B18">
        <w:rPr>
          <w:color w:val="000000"/>
          <w:sz w:val="26"/>
          <w:szCs w:val="26"/>
        </w:rPr>
        <w:t>31</w:t>
      </w:r>
      <w:r w:rsidRPr="00B40B18">
        <w:rPr>
          <w:color w:val="000000"/>
          <w:sz w:val="26"/>
          <w:szCs w:val="26"/>
        </w:rPr>
        <w:t>. </w:t>
      </w:r>
      <w:r w:rsidR="00A43CD5" w:rsidRPr="00B40B18">
        <w:rPr>
          <w:color w:val="000000"/>
          <w:sz w:val="26"/>
          <w:szCs w:val="26"/>
        </w:rPr>
        <w:t>marta</w:t>
      </w:r>
      <w:r w:rsidRPr="00B40B18">
        <w:rPr>
          <w:color w:val="000000"/>
          <w:sz w:val="26"/>
          <w:szCs w:val="26"/>
        </w:rPr>
        <w:t xml:space="preserve"> nolikumā Nr. </w:t>
      </w:r>
      <w:r w:rsidR="00A43CD5" w:rsidRPr="00B40B18">
        <w:rPr>
          <w:color w:val="000000"/>
          <w:sz w:val="26"/>
          <w:szCs w:val="26"/>
        </w:rPr>
        <w:t>25</w:t>
      </w:r>
      <w:r w:rsidRPr="00B40B18">
        <w:rPr>
          <w:color w:val="000000"/>
          <w:sz w:val="26"/>
          <w:szCs w:val="26"/>
        </w:rPr>
        <w:t xml:space="preserve"> “</w:t>
      </w:r>
      <w:r w:rsidR="00A43CD5" w:rsidRPr="00B40B18">
        <w:rPr>
          <w:bCs/>
          <w:iCs/>
          <w:sz w:val="26"/>
          <w:szCs w:val="26"/>
        </w:rPr>
        <w:t>Jūrmalas valstspilsētas pašvaldības līdzfinansējuma piešķiršana sporta organizāciju, to pārstāvēto komandu un individuālo sportistu atbalstam</w:t>
      </w:r>
      <w:r w:rsidRPr="00B40B18">
        <w:rPr>
          <w:color w:val="000000"/>
          <w:sz w:val="26"/>
          <w:szCs w:val="26"/>
        </w:rPr>
        <w:t>” šādus grozījumus:</w:t>
      </w:r>
    </w:p>
    <w:p w14:paraId="7CA793E4" w14:textId="77777777" w:rsidR="005618D3" w:rsidRPr="00B40B18" w:rsidRDefault="005618D3" w:rsidP="005618D3">
      <w:pPr>
        <w:jc w:val="both"/>
        <w:rPr>
          <w:color w:val="000000"/>
          <w:sz w:val="26"/>
          <w:szCs w:val="26"/>
        </w:rPr>
      </w:pPr>
    </w:p>
    <w:p w14:paraId="08780326" w14:textId="3366D21E" w:rsidR="005618D3" w:rsidRPr="005618D3" w:rsidRDefault="005618D3" w:rsidP="00DC732F">
      <w:pPr>
        <w:pStyle w:val="ListParagraph"/>
        <w:numPr>
          <w:ilvl w:val="1"/>
          <w:numId w:val="27"/>
        </w:numPr>
        <w:spacing w:after="0" w:line="240" w:lineRule="auto"/>
        <w:ind w:left="425" w:hanging="425"/>
        <w:jc w:val="both"/>
        <w:rPr>
          <w:rFonts w:ascii="Times New Roman" w:hAnsi="Times New Roman"/>
          <w:color w:val="000000"/>
          <w:sz w:val="26"/>
          <w:szCs w:val="26"/>
          <w:lang w:val="lv-LV"/>
        </w:rPr>
      </w:pPr>
      <w:r w:rsidRPr="005618D3">
        <w:rPr>
          <w:rFonts w:ascii="Times New Roman" w:hAnsi="Times New Roman"/>
          <w:color w:val="000000"/>
          <w:sz w:val="26"/>
          <w:szCs w:val="26"/>
          <w:lang w:val="lv-LV"/>
        </w:rPr>
        <w:t>Izteikt izdošanas tiesisko pamatojumu šādā redakcijā:</w:t>
      </w:r>
    </w:p>
    <w:p w14:paraId="0A9785D2" w14:textId="5CD9C35C" w:rsidR="005618D3" w:rsidRPr="005618D3" w:rsidRDefault="005618D3" w:rsidP="005618D3">
      <w:pPr>
        <w:pStyle w:val="ListParagraph"/>
        <w:spacing w:after="0" w:line="240" w:lineRule="auto"/>
        <w:ind w:left="425"/>
        <w:jc w:val="both"/>
        <w:rPr>
          <w:rFonts w:ascii="Times New Roman" w:hAnsi="Times New Roman"/>
          <w:color w:val="000000"/>
          <w:sz w:val="26"/>
          <w:szCs w:val="26"/>
          <w:lang w:val="lv-LV"/>
        </w:rPr>
      </w:pPr>
      <w:r w:rsidRPr="005618D3">
        <w:rPr>
          <w:rFonts w:ascii="Times New Roman" w:hAnsi="Times New Roman"/>
          <w:color w:val="000000"/>
          <w:sz w:val="26"/>
          <w:szCs w:val="26"/>
          <w:lang w:val="lv-LV"/>
        </w:rPr>
        <w:t>“Izdots saskaņā ar Pašvaldību likuma 4. </w:t>
      </w:r>
      <w:r>
        <w:rPr>
          <w:rFonts w:ascii="Times New Roman" w:hAnsi="Times New Roman"/>
          <w:color w:val="000000"/>
          <w:sz w:val="26"/>
          <w:szCs w:val="26"/>
          <w:lang w:val="lv-LV"/>
        </w:rPr>
        <w:t>p</w:t>
      </w:r>
      <w:r w:rsidRPr="005618D3">
        <w:rPr>
          <w:rFonts w:ascii="Times New Roman" w:hAnsi="Times New Roman"/>
          <w:color w:val="000000"/>
          <w:sz w:val="26"/>
          <w:szCs w:val="26"/>
          <w:lang w:val="lv-LV"/>
        </w:rPr>
        <w:t>anta 6. </w:t>
      </w:r>
      <w:r w:rsidR="004C10D6">
        <w:rPr>
          <w:rFonts w:ascii="Times New Roman" w:hAnsi="Times New Roman"/>
          <w:color w:val="000000"/>
          <w:sz w:val="26"/>
          <w:szCs w:val="26"/>
          <w:lang w:val="lv-LV"/>
        </w:rPr>
        <w:t>un</w:t>
      </w:r>
      <w:r w:rsidRPr="005618D3">
        <w:rPr>
          <w:rFonts w:ascii="Times New Roman" w:hAnsi="Times New Roman"/>
          <w:color w:val="000000"/>
          <w:sz w:val="26"/>
          <w:szCs w:val="26"/>
          <w:lang w:val="lv-LV"/>
        </w:rPr>
        <w:t xml:space="preserve"> 7. </w:t>
      </w:r>
      <w:r>
        <w:rPr>
          <w:rFonts w:ascii="Times New Roman" w:hAnsi="Times New Roman"/>
          <w:color w:val="000000"/>
          <w:sz w:val="26"/>
          <w:szCs w:val="26"/>
          <w:lang w:val="lv-LV"/>
        </w:rPr>
        <w:t>p</w:t>
      </w:r>
      <w:r w:rsidRPr="005618D3">
        <w:rPr>
          <w:rFonts w:ascii="Times New Roman" w:hAnsi="Times New Roman"/>
          <w:color w:val="000000"/>
          <w:sz w:val="26"/>
          <w:szCs w:val="26"/>
          <w:lang w:val="lv-LV"/>
        </w:rPr>
        <w:t>unktu</w:t>
      </w:r>
      <w:r w:rsidR="004C10D6">
        <w:rPr>
          <w:rFonts w:ascii="Times New Roman" w:hAnsi="Times New Roman"/>
          <w:color w:val="000000"/>
          <w:sz w:val="26"/>
          <w:szCs w:val="26"/>
          <w:lang w:val="lv-LV"/>
        </w:rPr>
        <w:t>,</w:t>
      </w:r>
      <w:r w:rsidRPr="005618D3">
        <w:rPr>
          <w:rFonts w:ascii="Times New Roman" w:hAnsi="Times New Roman"/>
          <w:color w:val="000000"/>
          <w:sz w:val="26"/>
          <w:szCs w:val="26"/>
          <w:lang w:val="lv-LV"/>
        </w:rPr>
        <w:t xml:space="preserve"> Sporta likuma 7. </w:t>
      </w:r>
      <w:r>
        <w:rPr>
          <w:rFonts w:ascii="Times New Roman" w:hAnsi="Times New Roman"/>
          <w:color w:val="000000"/>
          <w:sz w:val="26"/>
          <w:szCs w:val="26"/>
          <w:lang w:val="lv-LV"/>
        </w:rPr>
        <w:t>p</w:t>
      </w:r>
      <w:r w:rsidRPr="005618D3">
        <w:rPr>
          <w:rFonts w:ascii="Times New Roman" w:hAnsi="Times New Roman"/>
          <w:color w:val="000000"/>
          <w:sz w:val="26"/>
          <w:szCs w:val="26"/>
          <w:lang w:val="lv-LV"/>
        </w:rPr>
        <w:t>anta pirmās daļas 3. </w:t>
      </w:r>
      <w:r>
        <w:rPr>
          <w:rFonts w:ascii="Times New Roman" w:hAnsi="Times New Roman"/>
          <w:color w:val="000000"/>
          <w:sz w:val="26"/>
          <w:szCs w:val="26"/>
          <w:lang w:val="lv-LV"/>
        </w:rPr>
        <w:t>p</w:t>
      </w:r>
      <w:r w:rsidRPr="005618D3">
        <w:rPr>
          <w:rFonts w:ascii="Times New Roman" w:hAnsi="Times New Roman"/>
          <w:color w:val="000000"/>
          <w:sz w:val="26"/>
          <w:szCs w:val="26"/>
          <w:lang w:val="lv-LV"/>
        </w:rPr>
        <w:t>unktu.”.</w:t>
      </w:r>
    </w:p>
    <w:p w14:paraId="7C5B69F1" w14:textId="78FFCD68" w:rsidR="008A34B2" w:rsidRPr="00B40B18" w:rsidRDefault="008A34B2"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Svītrot 11. punktu</w:t>
      </w:r>
      <w:r w:rsidR="004C4CDB" w:rsidRPr="00B40B18">
        <w:rPr>
          <w:rFonts w:ascii="Times New Roman" w:hAnsi="Times New Roman"/>
          <w:color w:val="000000"/>
          <w:sz w:val="26"/>
          <w:szCs w:val="26"/>
          <w:lang w:val="lv-LV"/>
        </w:rPr>
        <w:t xml:space="preserve">. </w:t>
      </w:r>
    </w:p>
    <w:p w14:paraId="09B13198" w14:textId="2B52BE23" w:rsidR="00472514" w:rsidRPr="00B40B18" w:rsidRDefault="008A34B2"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 xml:space="preserve">Izteikt </w:t>
      </w:r>
      <w:r w:rsidR="00472514" w:rsidRPr="00B40B18">
        <w:rPr>
          <w:rFonts w:ascii="Times New Roman" w:hAnsi="Times New Roman"/>
          <w:color w:val="000000"/>
          <w:sz w:val="26"/>
          <w:szCs w:val="26"/>
          <w:lang w:val="lv-LV"/>
        </w:rPr>
        <w:t>17.3. apakšpunktu šādā redakcijā:</w:t>
      </w:r>
    </w:p>
    <w:p w14:paraId="7E6C7C85" w14:textId="7F17A77E" w:rsidR="004C4CDB" w:rsidRPr="00B40B18" w:rsidRDefault="00472514" w:rsidP="00DC732F">
      <w:pPr>
        <w:overflowPunct/>
        <w:autoSpaceDE/>
        <w:adjustRightInd/>
        <w:ind w:left="425"/>
        <w:jc w:val="both"/>
        <w:rPr>
          <w:color w:val="000000"/>
          <w:sz w:val="26"/>
          <w:szCs w:val="26"/>
        </w:rPr>
      </w:pPr>
      <w:r w:rsidRPr="00B40B18">
        <w:rPr>
          <w:color w:val="000000"/>
          <w:sz w:val="26"/>
          <w:szCs w:val="26"/>
        </w:rPr>
        <w:t>“</w:t>
      </w:r>
      <w:r w:rsidR="004C4CDB" w:rsidRPr="00B40B18">
        <w:rPr>
          <w:color w:val="000000"/>
          <w:sz w:val="26"/>
          <w:szCs w:val="26"/>
        </w:rPr>
        <w:t>17.3. </w:t>
      </w:r>
      <w:r w:rsidRPr="00B40B18">
        <w:rPr>
          <w:color w:val="000000"/>
          <w:sz w:val="26"/>
          <w:szCs w:val="26"/>
        </w:rPr>
        <w:t>Projekta iesniedzēja Elektroniskās deklarēšanas sistēmas (EDS) veidlapas izdruka par sniedzamo informāciju de minimis atbalsta uzskaitei un piešķiršanai</w:t>
      </w:r>
      <w:r w:rsidR="00A644A4" w:rsidRPr="00B40B18">
        <w:rPr>
          <w:color w:val="000000"/>
          <w:sz w:val="26"/>
          <w:szCs w:val="26"/>
        </w:rPr>
        <w:t>.</w:t>
      </w:r>
      <w:r w:rsidR="00765D97">
        <w:rPr>
          <w:color w:val="000000"/>
          <w:sz w:val="26"/>
          <w:szCs w:val="26"/>
        </w:rPr>
        <w:t>”.</w:t>
      </w:r>
    </w:p>
    <w:p w14:paraId="35A51404" w14:textId="37FE3CFD" w:rsidR="00472514" w:rsidRPr="00B40B18" w:rsidRDefault="008A34B2"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Izteikt 24.1.3. apakšpunktu šādā redakcijā:</w:t>
      </w:r>
    </w:p>
    <w:p w14:paraId="532252B5" w14:textId="5C368620" w:rsidR="008A34B2" w:rsidRPr="00B40B18" w:rsidRDefault="008A34B2" w:rsidP="00DC732F">
      <w:pPr>
        <w:overflowPunct/>
        <w:autoSpaceDE/>
        <w:adjustRightInd/>
        <w:ind w:left="425"/>
        <w:jc w:val="both"/>
        <w:rPr>
          <w:color w:val="000000"/>
          <w:sz w:val="26"/>
          <w:szCs w:val="26"/>
        </w:rPr>
      </w:pPr>
      <w:r w:rsidRPr="00B40B18">
        <w:rPr>
          <w:color w:val="000000"/>
          <w:sz w:val="26"/>
          <w:szCs w:val="26"/>
        </w:rPr>
        <w:t>“</w:t>
      </w:r>
      <w:r w:rsidR="004C4CDB" w:rsidRPr="00B40B18">
        <w:rPr>
          <w:color w:val="000000"/>
          <w:sz w:val="26"/>
          <w:szCs w:val="26"/>
        </w:rPr>
        <w:t>24.1.3. </w:t>
      </w:r>
      <w:r w:rsidRPr="00B40B18">
        <w:rPr>
          <w:color w:val="000000"/>
          <w:sz w:val="26"/>
          <w:szCs w:val="26"/>
        </w:rPr>
        <w:t>Vērtēšanas komisijas locekļi – Jūrmalas Sporta servisa centra vecākais juriskonsults un Jūrmalas Sporta servisa centra Projektu ieviešanas nodaļas vecākie referenti;”.</w:t>
      </w:r>
    </w:p>
    <w:p w14:paraId="6B52427B" w14:textId="769C0D6D" w:rsidR="00503585" w:rsidRPr="00B40B18" w:rsidRDefault="00503585"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 xml:space="preserve">Aizstāt 45.1. apakšpunktā </w:t>
      </w:r>
      <w:r w:rsidR="00D65DCD" w:rsidRPr="00B40B18">
        <w:rPr>
          <w:rFonts w:ascii="Times New Roman" w:hAnsi="Times New Roman"/>
          <w:color w:val="000000"/>
          <w:sz w:val="26"/>
          <w:szCs w:val="26"/>
          <w:lang w:val="lv-LV"/>
        </w:rPr>
        <w:t>skait</w:t>
      </w:r>
      <w:r w:rsidR="00D65DCD">
        <w:rPr>
          <w:rFonts w:ascii="Times New Roman" w:hAnsi="Times New Roman"/>
          <w:color w:val="000000"/>
          <w:sz w:val="26"/>
          <w:szCs w:val="26"/>
          <w:lang w:val="lv-LV"/>
        </w:rPr>
        <w:t>li, simbolu</w:t>
      </w:r>
      <w:r w:rsidRPr="00B40B18">
        <w:rPr>
          <w:rFonts w:ascii="Times New Roman" w:hAnsi="Times New Roman"/>
          <w:color w:val="000000"/>
          <w:sz w:val="26"/>
          <w:szCs w:val="26"/>
          <w:lang w:val="lv-LV"/>
        </w:rPr>
        <w:t xml:space="preserve"> un vārdus “40 % (četrdesmit procentu)” ar </w:t>
      </w:r>
      <w:r w:rsidR="00D65DCD" w:rsidRPr="00B40B18">
        <w:rPr>
          <w:rFonts w:ascii="Times New Roman" w:hAnsi="Times New Roman"/>
          <w:color w:val="000000"/>
          <w:sz w:val="26"/>
          <w:szCs w:val="26"/>
          <w:lang w:val="lv-LV"/>
        </w:rPr>
        <w:t>skait</w:t>
      </w:r>
      <w:r w:rsidR="00D65DCD">
        <w:rPr>
          <w:rFonts w:ascii="Times New Roman" w:hAnsi="Times New Roman"/>
          <w:color w:val="000000"/>
          <w:sz w:val="26"/>
          <w:szCs w:val="26"/>
          <w:lang w:val="lv-LV"/>
        </w:rPr>
        <w:t xml:space="preserve">li, simbolu </w:t>
      </w:r>
      <w:r w:rsidRPr="00B40B18">
        <w:rPr>
          <w:rFonts w:ascii="Times New Roman" w:hAnsi="Times New Roman"/>
          <w:color w:val="000000"/>
          <w:sz w:val="26"/>
          <w:szCs w:val="26"/>
          <w:lang w:val="lv-LV"/>
        </w:rPr>
        <w:t>un vārdiem “50 % (piecdesmit procentu)”.</w:t>
      </w:r>
    </w:p>
    <w:p w14:paraId="1E06616B" w14:textId="22C49A88" w:rsidR="00D24F0B" w:rsidRPr="00B40B18" w:rsidRDefault="00D24F0B"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 xml:space="preserve">Aizstāt 53. punktā vārdus “Centrālās administrācijas paraksttiesīgā persona” ar </w:t>
      </w:r>
      <w:r w:rsidR="003F7F61" w:rsidRPr="00B40B18">
        <w:rPr>
          <w:rFonts w:ascii="Times New Roman" w:hAnsi="Times New Roman"/>
          <w:color w:val="000000"/>
          <w:sz w:val="26"/>
          <w:szCs w:val="26"/>
          <w:lang w:val="lv-LV"/>
        </w:rPr>
        <w:t xml:space="preserve">vārdiem </w:t>
      </w:r>
      <w:r w:rsidRPr="00B40B18">
        <w:rPr>
          <w:rFonts w:ascii="Times New Roman" w:hAnsi="Times New Roman"/>
          <w:color w:val="000000"/>
          <w:sz w:val="26"/>
          <w:szCs w:val="26"/>
          <w:lang w:val="lv-LV"/>
        </w:rPr>
        <w:t>“Vērtēšanas komisijas priekšsēdētājs”.</w:t>
      </w:r>
    </w:p>
    <w:p w14:paraId="5620446E" w14:textId="5C6968DA" w:rsidR="00472514" w:rsidRPr="00B40B18" w:rsidRDefault="00503585"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Izteikt 56. punkt</w:t>
      </w:r>
      <w:r w:rsidR="00B52747" w:rsidRPr="00B40B18">
        <w:rPr>
          <w:rFonts w:ascii="Times New Roman" w:hAnsi="Times New Roman"/>
          <w:color w:val="000000"/>
          <w:sz w:val="26"/>
          <w:szCs w:val="26"/>
          <w:lang w:val="lv-LV"/>
        </w:rPr>
        <w:t>a ievaddaļu</w:t>
      </w:r>
      <w:r w:rsidRPr="00B40B18">
        <w:rPr>
          <w:rFonts w:ascii="Times New Roman" w:hAnsi="Times New Roman"/>
          <w:color w:val="000000"/>
          <w:sz w:val="26"/>
          <w:szCs w:val="26"/>
          <w:lang w:val="lv-LV"/>
        </w:rPr>
        <w:t xml:space="preserve"> šādā redakcijā:</w:t>
      </w:r>
    </w:p>
    <w:p w14:paraId="63A963ED" w14:textId="52E867A2" w:rsidR="00C722C1" w:rsidRPr="00B40B18" w:rsidRDefault="00503585" w:rsidP="00DC732F">
      <w:pPr>
        <w:overflowPunct/>
        <w:autoSpaceDE/>
        <w:adjustRightInd/>
        <w:ind w:left="425"/>
        <w:jc w:val="both"/>
        <w:rPr>
          <w:color w:val="000000"/>
          <w:sz w:val="26"/>
          <w:szCs w:val="26"/>
        </w:rPr>
      </w:pPr>
      <w:r w:rsidRPr="00B40B18">
        <w:rPr>
          <w:color w:val="000000"/>
          <w:sz w:val="26"/>
          <w:szCs w:val="26"/>
        </w:rPr>
        <w:t>“</w:t>
      </w:r>
      <w:r w:rsidR="00B52747" w:rsidRPr="00B40B18">
        <w:rPr>
          <w:color w:val="000000"/>
          <w:sz w:val="26"/>
          <w:szCs w:val="26"/>
        </w:rPr>
        <w:t>56. </w:t>
      </w:r>
      <w:r w:rsidRPr="00B40B18">
        <w:rPr>
          <w:color w:val="000000"/>
          <w:sz w:val="26"/>
          <w:szCs w:val="26"/>
        </w:rPr>
        <w:t>Jūrmalas Sporta servisa</w:t>
      </w:r>
      <w:r w:rsidR="00B52747" w:rsidRPr="00B40B18">
        <w:rPr>
          <w:color w:val="000000"/>
          <w:sz w:val="26"/>
          <w:szCs w:val="26"/>
        </w:rPr>
        <w:t xml:space="preserve"> centra</w:t>
      </w:r>
      <w:r w:rsidRPr="00B40B18">
        <w:rPr>
          <w:color w:val="000000"/>
          <w:sz w:val="26"/>
          <w:szCs w:val="26"/>
        </w:rPr>
        <w:t xml:space="preserve"> Projektu ieviešanas nodaļas atbildīgie darbinieki:”</w:t>
      </w:r>
      <w:r w:rsidR="007162C1" w:rsidRPr="00B40B18">
        <w:rPr>
          <w:color w:val="000000"/>
          <w:sz w:val="26"/>
          <w:szCs w:val="26"/>
        </w:rPr>
        <w:t>.</w:t>
      </w:r>
    </w:p>
    <w:p w14:paraId="64173939" w14:textId="2ACAC5DE" w:rsidR="007162C1" w:rsidRPr="00B40B18" w:rsidRDefault="007162C1" w:rsidP="00DC732F">
      <w:pPr>
        <w:pStyle w:val="ListParagraph"/>
        <w:numPr>
          <w:ilvl w:val="1"/>
          <w:numId w:val="27"/>
        </w:numPr>
        <w:spacing w:after="0" w:line="240" w:lineRule="auto"/>
        <w:ind w:left="425" w:hanging="425"/>
        <w:jc w:val="both"/>
        <w:rPr>
          <w:rFonts w:ascii="Times New Roman" w:hAnsi="Times New Roman"/>
          <w:color w:val="000000"/>
          <w:sz w:val="26"/>
          <w:szCs w:val="26"/>
        </w:rPr>
      </w:pPr>
      <w:r w:rsidRPr="00B40B18">
        <w:rPr>
          <w:rFonts w:ascii="Times New Roman" w:hAnsi="Times New Roman"/>
          <w:color w:val="000000"/>
          <w:sz w:val="26"/>
          <w:szCs w:val="26"/>
          <w:lang w:val="lv-LV"/>
        </w:rPr>
        <w:t>Izteikt 61. punktu šādā redakcijā:</w:t>
      </w:r>
    </w:p>
    <w:p w14:paraId="69FB2F7F" w14:textId="0963F5D4" w:rsidR="007162C1" w:rsidRPr="00B40B18" w:rsidRDefault="007162C1" w:rsidP="00DC732F">
      <w:pPr>
        <w:overflowPunct/>
        <w:autoSpaceDE/>
        <w:adjustRightInd/>
        <w:ind w:left="425"/>
        <w:jc w:val="both"/>
        <w:rPr>
          <w:color w:val="000000"/>
          <w:sz w:val="26"/>
          <w:szCs w:val="26"/>
        </w:rPr>
      </w:pPr>
      <w:r w:rsidRPr="00B40B18">
        <w:rPr>
          <w:color w:val="000000"/>
          <w:sz w:val="26"/>
          <w:szCs w:val="26"/>
        </w:rPr>
        <w:t>“</w:t>
      </w:r>
      <w:r w:rsidR="004C4CDB" w:rsidRPr="00B40B18">
        <w:rPr>
          <w:color w:val="000000"/>
          <w:sz w:val="26"/>
          <w:szCs w:val="26"/>
        </w:rPr>
        <w:t>61. </w:t>
      </w:r>
      <w:r w:rsidRPr="00B40B18">
        <w:rPr>
          <w:color w:val="000000"/>
          <w:sz w:val="26"/>
          <w:szCs w:val="26"/>
        </w:rPr>
        <w:t>Jūrmalas Sporta servisa Projektu ieviešanas nodaļas atbildīgie darbinieki:”.</w:t>
      </w:r>
    </w:p>
    <w:p w14:paraId="78C07F87" w14:textId="67ACD530" w:rsidR="00677053" w:rsidRDefault="00593F20" w:rsidP="00DC732F">
      <w:pPr>
        <w:pStyle w:val="ListParagraph"/>
        <w:numPr>
          <w:ilvl w:val="1"/>
          <w:numId w:val="27"/>
        </w:numPr>
        <w:spacing w:after="0" w:line="240" w:lineRule="auto"/>
        <w:ind w:left="425" w:hanging="425"/>
        <w:jc w:val="both"/>
        <w:rPr>
          <w:rFonts w:ascii="Times New Roman" w:hAnsi="Times New Roman"/>
          <w:color w:val="000000"/>
          <w:sz w:val="26"/>
          <w:szCs w:val="26"/>
          <w:lang w:val="lv-LV"/>
        </w:rPr>
      </w:pPr>
      <w:r>
        <w:rPr>
          <w:rFonts w:ascii="Times New Roman" w:hAnsi="Times New Roman"/>
          <w:color w:val="000000"/>
          <w:sz w:val="26"/>
          <w:szCs w:val="26"/>
          <w:lang w:val="lv-LV"/>
        </w:rPr>
        <w:t>Svītrot</w:t>
      </w:r>
      <w:r w:rsidR="00A644A4" w:rsidRPr="00B40B18">
        <w:rPr>
          <w:rFonts w:ascii="Times New Roman" w:hAnsi="Times New Roman"/>
          <w:color w:val="000000"/>
          <w:sz w:val="26"/>
          <w:szCs w:val="26"/>
          <w:lang w:val="lv-LV"/>
        </w:rPr>
        <w:t xml:space="preserve"> </w:t>
      </w:r>
      <w:r w:rsidR="009E2082" w:rsidRPr="00B40B18">
        <w:rPr>
          <w:rFonts w:ascii="Times New Roman" w:hAnsi="Times New Roman"/>
          <w:color w:val="000000"/>
          <w:sz w:val="26"/>
          <w:szCs w:val="26"/>
          <w:lang w:val="lv-LV"/>
        </w:rPr>
        <w:t>4</w:t>
      </w:r>
      <w:r w:rsidR="00677053" w:rsidRPr="00B40B18">
        <w:rPr>
          <w:rFonts w:ascii="Times New Roman" w:hAnsi="Times New Roman"/>
          <w:color w:val="000000"/>
          <w:sz w:val="26"/>
          <w:szCs w:val="26"/>
          <w:lang w:val="lv-LV"/>
        </w:rPr>
        <w:t>. pielikumu</w:t>
      </w:r>
      <w:r w:rsidR="00A644A4" w:rsidRPr="00B40B18">
        <w:rPr>
          <w:rFonts w:ascii="Times New Roman" w:hAnsi="Times New Roman"/>
          <w:color w:val="000000"/>
          <w:sz w:val="26"/>
          <w:szCs w:val="26"/>
          <w:lang w:val="lv-LV"/>
        </w:rPr>
        <w:t>.</w:t>
      </w:r>
    </w:p>
    <w:p w14:paraId="6C7B84A0" w14:textId="2A635EAB" w:rsidR="00787170" w:rsidRPr="00E75B02" w:rsidRDefault="00787170" w:rsidP="00DC732F">
      <w:pPr>
        <w:pStyle w:val="ListParagraph"/>
        <w:numPr>
          <w:ilvl w:val="1"/>
          <w:numId w:val="27"/>
        </w:numPr>
        <w:spacing w:after="0" w:line="240" w:lineRule="auto"/>
        <w:ind w:left="425" w:hanging="425"/>
        <w:jc w:val="both"/>
        <w:rPr>
          <w:rFonts w:ascii="Times New Roman" w:hAnsi="Times New Roman"/>
          <w:color w:val="000000"/>
          <w:sz w:val="26"/>
          <w:szCs w:val="26"/>
          <w:lang w:val="lv-LV"/>
        </w:rPr>
      </w:pPr>
      <w:r w:rsidRPr="00E75B02">
        <w:rPr>
          <w:rFonts w:ascii="Times New Roman" w:hAnsi="Times New Roman"/>
          <w:color w:val="000000"/>
          <w:sz w:val="26"/>
          <w:szCs w:val="26"/>
          <w:lang w:val="lv-LV"/>
        </w:rPr>
        <w:t>Svītrot 8. pielikum</w:t>
      </w:r>
      <w:r w:rsidR="004C10D6">
        <w:rPr>
          <w:rFonts w:ascii="Times New Roman" w:hAnsi="Times New Roman"/>
          <w:color w:val="000000"/>
          <w:sz w:val="26"/>
          <w:szCs w:val="26"/>
          <w:lang w:val="lv-LV"/>
        </w:rPr>
        <w:t xml:space="preserve">ā </w:t>
      </w:r>
      <w:r w:rsidRPr="00E75B02">
        <w:rPr>
          <w:rFonts w:ascii="Times New Roman" w:hAnsi="Times New Roman"/>
          <w:color w:val="000000"/>
          <w:sz w:val="26"/>
          <w:szCs w:val="26"/>
          <w:lang w:val="lv-LV"/>
        </w:rPr>
        <w:t>1.7. punktu.</w:t>
      </w:r>
    </w:p>
    <w:p w14:paraId="5EB3BC58" w14:textId="11EEF37D" w:rsidR="00787170" w:rsidRDefault="00F423B3" w:rsidP="00DC732F">
      <w:pPr>
        <w:pStyle w:val="ListParagraph"/>
        <w:numPr>
          <w:ilvl w:val="1"/>
          <w:numId w:val="27"/>
        </w:numPr>
        <w:spacing w:after="0" w:line="240" w:lineRule="auto"/>
        <w:ind w:left="425" w:hanging="425"/>
        <w:jc w:val="both"/>
        <w:rPr>
          <w:rFonts w:ascii="Times New Roman" w:hAnsi="Times New Roman"/>
          <w:color w:val="000000"/>
          <w:sz w:val="26"/>
          <w:szCs w:val="26"/>
          <w:lang w:val="lv-LV"/>
        </w:rPr>
      </w:pPr>
      <w:r w:rsidRPr="00B40B18">
        <w:rPr>
          <w:rFonts w:ascii="Times New Roman" w:hAnsi="Times New Roman"/>
          <w:color w:val="000000"/>
          <w:sz w:val="26"/>
          <w:szCs w:val="26"/>
          <w:lang w:val="lv-LV"/>
        </w:rPr>
        <w:t>Izteikt 5.</w:t>
      </w:r>
      <w:r w:rsidR="009D1C7B" w:rsidRPr="00B40B18">
        <w:rPr>
          <w:rFonts w:ascii="Times New Roman" w:hAnsi="Times New Roman"/>
          <w:color w:val="000000"/>
          <w:sz w:val="26"/>
          <w:szCs w:val="26"/>
          <w:lang w:val="lv-LV"/>
        </w:rPr>
        <w:t> </w:t>
      </w:r>
      <w:r w:rsidRPr="00B40B18">
        <w:rPr>
          <w:rFonts w:ascii="Times New Roman" w:hAnsi="Times New Roman"/>
          <w:color w:val="000000"/>
          <w:sz w:val="26"/>
          <w:szCs w:val="26"/>
          <w:lang w:val="lv-LV"/>
        </w:rPr>
        <w:t>pielikumu šā</w:t>
      </w:r>
      <w:r w:rsidR="00E957DE" w:rsidRPr="00B40B18">
        <w:rPr>
          <w:rFonts w:ascii="Times New Roman" w:hAnsi="Times New Roman"/>
          <w:color w:val="000000"/>
          <w:sz w:val="26"/>
          <w:szCs w:val="26"/>
          <w:lang w:val="lv-LV"/>
        </w:rPr>
        <w:t>dā</w:t>
      </w:r>
      <w:r w:rsidRPr="00B40B18">
        <w:rPr>
          <w:rFonts w:ascii="Times New Roman" w:hAnsi="Times New Roman"/>
          <w:color w:val="000000"/>
          <w:sz w:val="26"/>
          <w:szCs w:val="26"/>
          <w:lang w:val="lv-LV"/>
        </w:rPr>
        <w:t xml:space="preserve"> redakcijā</w:t>
      </w:r>
      <w:r w:rsidR="00E957DE" w:rsidRPr="00B40B18">
        <w:rPr>
          <w:rFonts w:ascii="Times New Roman" w:hAnsi="Times New Roman"/>
          <w:color w:val="000000"/>
          <w:sz w:val="26"/>
          <w:szCs w:val="26"/>
          <w:lang w:val="lv-LV"/>
        </w:rPr>
        <w:t>:</w:t>
      </w:r>
    </w:p>
    <w:p w14:paraId="1B008455" w14:textId="3B56346D" w:rsidR="00E957DE" w:rsidRPr="0089775B" w:rsidRDefault="0064707F" w:rsidP="00E957DE">
      <w:pPr>
        <w:pStyle w:val="ListParagraph"/>
        <w:ind w:left="850"/>
        <w:jc w:val="right"/>
        <w:rPr>
          <w:rFonts w:ascii="Times New Roman" w:hAnsi="Times New Roman"/>
          <w:color w:val="000000"/>
          <w:sz w:val="24"/>
          <w:szCs w:val="24"/>
          <w:lang w:val="lv-LV"/>
        </w:rPr>
      </w:pPr>
      <w:r>
        <w:rPr>
          <w:rFonts w:ascii="Times New Roman" w:hAnsi="Times New Roman"/>
          <w:color w:val="000000"/>
          <w:sz w:val="24"/>
          <w:szCs w:val="24"/>
          <w:lang w:val="lv-LV"/>
        </w:rPr>
        <w:t>“</w:t>
      </w:r>
      <w:r w:rsidR="00E957DE">
        <w:rPr>
          <w:rFonts w:ascii="Times New Roman" w:hAnsi="Times New Roman"/>
          <w:color w:val="000000"/>
          <w:sz w:val="24"/>
          <w:szCs w:val="24"/>
          <w:lang w:val="lv-LV"/>
        </w:rPr>
        <w:t>5</w:t>
      </w:r>
      <w:r w:rsidR="00E957DE" w:rsidRPr="0089775B">
        <w:rPr>
          <w:rFonts w:ascii="Times New Roman" w:hAnsi="Times New Roman"/>
          <w:color w:val="000000"/>
          <w:sz w:val="24"/>
          <w:szCs w:val="24"/>
          <w:lang w:val="lv-LV"/>
        </w:rPr>
        <w:t>.</w:t>
      </w:r>
      <w:r w:rsidR="00A644A4">
        <w:rPr>
          <w:rFonts w:ascii="Times New Roman" w:hAnsi="Times New Roman"/>
          <w:color w:val="000000"/>
          <w:sz w:val="24"/>
          <w:szCs w:val="24"/>
          <w:lang w:val="lv-LV"/>
        </w:rPr>
        <w:t> </w:t>
      </w:r>
      <w:r w:rsidR="00E957DE" w:rsidRPr="0089775B">
        <w:rPr>
          <w:rFonts w:ascii="Times New Roman" w:hAnsi="Times New Roman"/>
          <w:color w:val="000000"/>
          <w:sz w:val="24"/>
          <w:szCs w:val="24"/>
          <w:lang w:val="lv-LV"/>
        </w:rPr>
        <w:t>pielikums Jūrmalas domes</w:t>
      </w:r>
    </w:p>
    <w:p w14:paraId="7DE16D58" w14:textId="1B30C4AB" w:rsidR="00E957DE" w:rsidRPr="0089775B" w:rsidRDefault="00E957DE" w:rsidP="00E957DE">
      <w:pPr>
        <w:pStyle w:val="ListParagraph"/>
        <w:ind w:left="850"/>
        <w:jc w:val="right"/>
        <w:rPr>
          <w:rFonts w:ascii="Times New Roman" w:hAnsi="Times New Roman"/>
          <w:color w:val="000000"/>
          <w:sz w:val="24"/>
          <w:szCs w:val="24"/>
          <w:lang w:val="lv-LV"/>
        </w:rPr>
      </w:pPr>
      <w:r w:rsidRPr="0089775B">
        <w:rPr>
          <w:rFonts w:ascii="Times New Roman" w:hAnsi="Times New Roman"/>
          <w:color w:val="000000"/>
          <w:sz w:val="24"/>
          <w:szCs w:val="24"/>
          <w:lang w:val="lv-LV"/>
        </w:rPr>
        <w:t>2022.</w:t>
      </w:r>
      <w:r w:rsidR="00A644A4">
        <w:rPr>
          <w:rFonts w:ascii="Times New Roman" w:hAnsi="Times New Roman"/>
          <w:color w:val="000000"/>
          <w:sz w:val="24"/>
          <w:szCs w:val="24"/>
          <w:lang w:val="lv-LV"/>
        </w:rPr>
        <w:t> </w:t>
      </w:r>
      <w:r w:rsidRPr="0089775B">
        <w:rPr>
          <w:rFonts w:ascii="Times New Roman" w:hAnsi="Times New Roman"/>
          <w:color w:val="000000"/>
          <w:sz w:val="24"/>
          <w:szCs w:val="24"/>
          <w:lang w:val="lv-LV"/>
        </w:rPr>
        <w:t>gada 31.</w:t>
      </w:r>
      <w:r w:rsidR="00A644A4">
        <w:rPr>
          <w:rFonts w:ascii="Times New Roman" w:hAnsi="Times New Roman"/>
          <w:color w:val="000000"/>
          <w:sz w:val="24"/>
          <w:szCs w:val="24"/>
          <w:lang w:val="lv-LV"/>
        </w:rPr>
        <w:t> </w:t>
      </w:r>
      <w:r w:rsidRPr="0089775B">
        <w:rPr>
          <w:rFonts w:ascii="Times New Roman" w:hAnsi="Times New Roman"/>
          <w:color w:val="000000"/>
          <w:sz w:val="24"/>
          <w:szCs w:val="24"/>
          <w:lang w:val="lv-LV"/>
        </w:rPr>
        <w:t>marta nolikumam Nr.</w:t>
      </w:r>
      <w:r w:rsidR="00A644A4">
        <w:rPr>
          <w:rFonts w:ascii="Times New Roman" w:hAnsi="Times New Roman"/>
          <w:color w:val="000000"/>
          <w:sz w:val="24"/>
          <w:szCs w:val="24"/>
          <w:lang w:val="lv-LV"/>
        </w:rPr>
        <w:t> </w:t>
      </w:r>
      <w:r w:rsidRPr="0089775B">
        <w:rPr>
          <w:rFonts w:ascii="Times New Roman" w:hAnsi="Times New Roman"/>
          <w:color w:val="000000"/>
          <w:sz w:val="24"/>
          <w:szCs w:val="24"/>
          <w:lang w:val="lv-LV"/>
        </w:rPr>
        <w:t>25</w:t>
      </w:r>
    </w:p>
    <w:p w14:paraId="4C2CB936" w14:textId="3E45EB6B" w:rsidR="00E957DE" w:rsidRDefault="00E957DE" w:rsidP="00E957DE">
      <w:pPr>
        <w:pStyle w:val="ListParagraph"/>
        <w:spacing w:after="0" w:line="240" w:lineRule="auto"/>
        <w:ind w:left="850"/>
        <w:jc w:val="right"/>
        <w:rPr>
          <w:rFonts w:ascii="Times New Roman" w:hAnsi="Times New Roman"/>
          <w:color w:val="000000"/>
          <w:sz w:val="24"/>
          <w:szCs w:val="24"/>
          <w:lang w:val="lv-LV"/>
        </w:rPr>
      </w:pPr>
      <w:r w:rsidRPr="0089775B">
        <w:rPr>
          <w:rFonts w:ascii="Times New Roman" w:hAnsi="Times New Roman"/>
          <w:color w:val="000000"/>
          <w:sz w:val="24"/>
          <w:szCs w:val="24"/>
          <w:lang w:val="lv-LV"/>
        </w:rPr>
        <w:t>(protokols Nr.</w:t>
      </w:r>
      <w:r w:rsidR="00A644A4">
        <w:rPr>
          <w:rFonts w:ascii="Times New Roman" w:hAnsi="Times New Roman"/>
          <w:color w:val="000000"/>
          <w:sz w:val="24"/>
          <w:szCs w:val="24"/>
          <w:lang w:val="lv-LV"/>
        </w:rPr>
        <w:t> </w:t>
      </w:r>
      <w:r w:rsidRPr="0089775B">
        <w:rPr>
          <w:rFonts w:ascii="Times New Roman" w:hAnsi="Times New Roman"/>
          <w:color w:val="000000"/>
          <w:sz w:val="24"/>
          <w:szCs w:val="24"/>
          <w:lang w:val="lv-LV"/>
        </w:rPr>
        <w:t>6, 21.</w:t>
      </w:r>
      <w:r w:rsidR="00A644A4">
        <w:rPr>
          <w:rFonts w:ascii="Times New Roman" w:hAnsi="Times New Roman"/>
          <w:color w:val="000000"/>
          <w:sz w:val="24"/>
          <w:szCs w:val="24"/>
          <w:lang w:val="lv-LV"/>
        </w:rPr>
        <w:t> </w:t>
      </w:r>
      <w:r w:rsidRPr="0089775B">
        <w:rPr>
          <w:rFonts w:ascii="Times New Roman" w:hAnsi="Times New Roman"/>
          <w:color w:val="000000"/>
          <w:sz w:val="24"/>
          <w:szCs w:val="24"/>
          <w:lang w:val="lv-LV"/>
        </w:rPr>
        <w:t>punkts</w:t>
      </w:r>
      <w:r>
        <w:rPr>
          <w:rFonts w:ascii="Times New Roman" w:hAnsi="Times New Roman"/>
          <w:color w:val="000000"/>
          <w:sz w:val="24"/>
          <w:szCs w:val="24"/>
          <w:lang w:val="lv-LV"/>
        </w:rPr>
        <w:t>)</w:t>
      </w:r>
    </w:p>
    <w:p w14:paraId="5C334F7A" w14:textId="77777777" w:rsidR="00E957DE" w:rsidRPr="001E751A" w:rsidRDefault="00E957DE" w:rsidP="00E957DE">
      <w:pPr>
        <w:shd w:val="clear" w:color="auto" w:fill="FFFFFF"/>
        <w:jc w:val="center"/>
        <w:rPr>
          <w:b/>
          <w:szCs w:val="24"/>
        </w:rPr>
      </w:pPr>
      <w:r w:rsidRPr="001E751A">
        <w:rPr>
          <w:b/>
          <w:bCs/>
          <w:szCs w:val="24"/>
        </w:rPr>
        <w:t xml:space="preserve">LĪGUMS PAR LĪDZFINANSĒJUMA PIEŠĶIRŠANU </w:t>
      </w:r>
      <w:bookmarkStart w:id="0" w:name="_Hlk117518382"/>
      <w:r w:rsidRPr="001E751A">
        <w:rPr>
          <w:b/>
          <w:szCs w:val="24"/>
        </w:rPr>
        <w:t>Nr. __________________</w:t>
      </w:r>
    </w:p>
    <w:bookmarkEnd w:id="0"/>
    <w:p w14:paraId="377CF06F" w14:textId="77777777" w:rsidR="00E957DE" w:rsidRPr="001E751A" w:rsidRDefault="00E957DE" w:rsidP="00E957DE">
      <w:pPr>
        <w:shd w:val="clear" w:color="auto" w:fill="FFFFFF"/>
        <w:jc w:val="both"/>
        <w:rPr>
          <w:b/>
          <w:i/>
          <w:szCs w:val="24"/>
        </w:rPr>
      </w:pPr>
    </w:p>
    <w:tbl>
      <w:tblPr>
        <w:tblW w:w="5000" w:type="pct"/>
        <w:tblLook w:val="04A0" w:firstRow="1" w:lastRow="0" w:firstColumn="1" w:lastColumn="0" w:noHBand="0" w:noVBand="1"/>
      </w:tblPr>
      <w:tblGrid>
        <w:gridCol w:w="4677"/>
        <w:gridCol w:w="4678"/>
      </w:tblGrid>
      <w:tr w:rsidR="00DC732F" w14:paraId="74F079AC" w14:textId="77777777" w:rsidTr="00C82FA6">
        <w:trPr>
          <w:trHeight w:val="131"/>
        </w:trPr>
        <w:tc>
          <w:tcPr>
            <w:tcW w:w="2500" w:type="pct"/>
            <w:hideMark/>
          </w:tcPr>
          <w:p w14:paraId="526F0683" w14:textId="77777777" w:rsidR="00DC732F" w:rsidRDefault="00DC732F" w:rsidP="00C82FA6">
            <w:pPr>
              <w:ind w:left="-105"/>
              <w:rPr>
                <w:sz w:val="26"/>
                <w:szCs w:val="26"/>
              </w:rPr>
            </w:pPr>
            <w:r w:rsidRPr="00F015ED">
              <w:rPr>
                <w:szCs w:val="24"/>
              </w:rPr>
              <w:t>Jūrmalā</w:t>
            </w:r>
          </w:p>
        </w:tc>
        <w:tc>
          <w:tcPr>
            <w:tcW w:w="2500" w:type="pct"/>
            <w:hideMark/>
          </w:tcPr>
          <w:p w14:paraId="0859B7E5" w14:textId="77777777" w:rsidR="00DC732F" w:rsidRDefault="00DC732F" w:rsidP="00C82FA6">
            <w:pPr>
              <w:ind w:right="-116"/>
              <w:jc w:val="right"/>
              <w:rPr>
                <w:sz w:val="26"/>
                <w:szCs w:val="26"/>
              </w:rPr>
            </w:pPr>
            <w:r w:rsidRPr="00F015ED">
              <w:rPr>
                <w:szCs w:val="24"/>
              </w:rPr>
              <w:t>20</w:t>
            </w:r>
            <w:r w:rsidRPr="00F015ED">
              <w:rPr>
                <w:szCs w:val="24"/>
                <w:shd w:val="clear" w:color="auto" w:fill="D0CECE" w:themeFill="background2" w:themeFillShade="E6"/>
              </w:rPr>
              <w:t>__</w:t>
            </w:r>
            <w:r w:rsidRPr="00F015ED">
              <w:rPr>
                <w:szCs w:val="24"/>
              </w:rPr>
              <w:t>. gada ___. ____________</w:t>
            </w:r>
          </w:p>
        </w:tc>
      </w:tr>
    </w:tbl>
    <w:p w14:paraId="3F727735" w14:textId="77777777" w:rsidR="00E957DE" w:rsidRPr="00284659" w:rsidRDefault="00E957DE" w:rsidP="00E957DE">
      <w:pPr>
        <w:shd w:val="clear" w:color="auto" w:fill="FFFFFF"/>
        <w:tabs>
          <w:tab w:val="left" w:pos="5506"/>
        </w:tabs>
        <w:rPr>
          <w:szCs w:val="24"/>
        </w:rPr>
      </w:pPr>
    </w:p>
    <w:p w14:paraId="25540E7D" w14:textId="77777777" w:rsidR="00E957DE" w:rsidRPr="00027E68" w:rsidRDefault="00E957DE" w:rsidP="00DC732F">
      <w:pPr>
        <w:jc w:val="both"/>
        <w:rPr>
          <w:szCs w:val="24"/>
        </w:rPr>
      </w:pPr>
      <w:r w:rsidRPr="00027E68">
        <w:rPr>
          <w:b/>
          <w:szCs w:val="24"/>
        </w:rPr>
        <w:t xml:space="preserve">Jūrmalas </w:t>
      </w:r>
      <w:r>
        <w:rPr>
          <w:b/>
          <w:szCs w:val="24"/>
        </w:rPr>
        <w:t>valstspilsētas administrācija</w:t>
      </w:r>
      <w:r w:rsidRPr="00027E68">
        <w:rPr>
          <w:b/>
          <w:szCs w:val="24"/>
        </w:rPr>
        <w:t xml:space="preserve">, </w:t>
      </w:r>
      <w:r w:rsidRPr="00027E68">
        <w:rPr>
          <w:szCs w:val="24"/>
        </w:rPr>
        <w:t>reģ. Nr.</w:t>
      </w:r>
      <w:r>
        <w:rPr>
          <w:szCs w:val="24"/>
        </w:rPr>
        <w:t> </w:t>
      </w:r>
      <w:r w:rsidRPr="00027E68">
        <w:rPr>
          <w:szCs w:val="24"/>
        </w:rPr>
        <w:t>90000056357 (turpmāk –</w:t>
      </w:r>
      <w:r w:rsidRPr="00027E68">
        <w:rPr>
          <w:b/>
          <w:szCs w:val="24"/>
        </w:rPr>
        <w:t xml:space="preserve"> </w:t>
      </w:r>
      <w:r>
        <w:rPr>
          <w:b/>
          <w:szCs w:val="24"/>
        </w:rPr>
        <w:t>Finansētājs</w:t>
      </w:r>
      <w:r w:rsidRPr="00027E68">
        <w:rPr>
          <w:b/>
          <w:szCs w:val="24"/>
        </w:rPr>
        <w:t xml:space="preserve">), </w:t>
      </w:r>
      <w:r w:rsidRPr="00027E68">
        <w:rPr>
          <w:szCs w:val="24"/>
        </w:rPr>
        <w:t xml:space="preserve">kuras vārdā saskaņā ar </w:t>
      </w:r>
      <w:r w:rsidRPr="00284659">
        <w:rPr>
          <w:szCs w:val="24"/>
        </w:rPr>
        <w:t xml:space="preserve">Jūrmalas </w:t>
      </w:r>
      <w:r>
        <w:rPr>
          <w:szCs w:val="24"/>
        </w:rPr>
        <w:t>domes</w:t>
      </w:r>
      <w:r w:rsidRPr="00284659">
        <w:rPr>
          <w:szCs w:val="24"/>
        </w:rPr>
        <w:t xml:space="preserve"> 20</w:t>
      </w:r>
      <w:r>
        <w:rPr>
          <w:szCs w:val="24"/>
        </w:rPr>
        <w:t>21. gad</w:t>
      </w:r>
      <w:r w:rsidRPr="00284659">
        <w:rPr>
          <w:szCs w:val="24"/>
        </w:rPr>
        <w:t xml:space="preserve">a </w:t>
      </w:r>
      <w:r>
        <w:rPr>
          <w:szCs w:val="24"/>
        </w:rPr>
        <w:t>16</w:t>
      </w:r>
      <w:r w:rsidRPr="00284659">
        <w:rPr>
          <w:szCs w:val="24"/>
        </w:rPr>
        <w:t>.</w:t>
      </w:r>
      <w:r>
        <w:rPr>
          <w:szCs w:val="24"/>
        </w:rPr>
        <w:t> decembra</w:t>
      </w:r>
      <w:r w:rsidRPr="00284659">
        <w:rPr>
          <w:szCs w:val="24"/>
        </w:rPr>
        <w:t xml:space="preserve"> saistošajiem noteikumiem </w:t>
      </w:r>
      <w:r>
        <w:rPr>
          <w:szCs w:val="24"/>
        </w:rPr>
        <w:t>Nr. 49</w:t>
      </w:r>
      <w:r w:rsidRPr="00284659">
        <w:rPr>
          <w:szCs w:val="24"/>
        </w:rPr>
        <w:t xml:space="preserve"> „Jūrmalas </w:t>
      </w:r>
      <w:r>
        <w:rPr>
          <w:szCs w:val="24"/>
        </w:rPr>
        <w:t>valsts</w:t>
      </w:r>
      <w:r w:rsidRPr="00284659">
        <w:rPr>
          <w:szCs w:val="24"/>
        </w:rPr>
        <w:t>pilsētas pašvaldības nolikums”</w:t>
      </w:r>
      <w:r>
        <w:rPr>
          <w:szCs w:val="24"/>
        </w:rPr>
        <w:t xml:space="preserve"> </w:t>
      </w:r>
      <w:r>
        <w:t xml:space="preserve">un Jūrmalas domes 2021. gada 16. decembra nolikumu Nr. 31 “Jūrmalas valstspilsētas administrācijas nolikums” </w:t>
      </w:r>
      <w:bookmarkStart w:id="1" w:name="_Hlk117518163"/>
      <w:r w:rsidRPr="00284659">
        <w:rPr>
          <w:szCs w:val="24"/>
        </w:rPr>
        <w:t xml:space="preserve">rīkojas </w:t>
      </w:r>
      <w:r>
        <w:rPr>
          <w:szCs w:val="24"/>
        </w:rPr>
        <w:t xml:space="preserve">Jūrmalas valstspilsētas </w:t>
      </w:r>
      <w:r w:rsidRPr="00284659">
        <w:rPr>
          <w:szCs w:val="24"/>
        </w:rPr>
        <w:t>pašvaldības izpilddirektors</w:t>
      </w:r>
      <w:r w:rsidRPr="00027E68">
        <w:rPr>
          <w:szCs w:val="24"/>
        </w:rPr>
        <w:t xml:space="preserve"> </w:t>
      </w:r>
      <w:bookmarkStart w:id="2" w:name="_Hlk117518494"/>
      <w:r w:rsidRPr="00330E6E">
        <w:rPr>
          <w:szCs w:val="24"/>
          <w:shd w:val="clear" w:color="auto" w:fill="D0CECE" w:themeFill="background2" w:themeFillShade="E6"/>
        </w:rPr>
        <w:t>_____________</w:t>
      </w:r>
      <w:r w:rsidRPr="00027E68">
        <w:rPr>
          <w:szCs w:val="24"/>
        </w:rPr>
        <w:t>, no vienas puses un</w:t>
      </w:r>
      <w:bookmarkEnd w:id="1"/>
    </w:p>
    <w:p w14:paraId="24BC89E8" w14:textId="77777777" w:rsidR="00E957DE" w:rsidRDefault="00E957DE" w:rsidP="00DC732F">
      <w:pPr>
        <w:jc w:val="both"/>
        <w:rPr>
          <w:szCs w:val="24"/>
        </w:rPr>
      </w:pPr>
      <w:bookmarkStart w:id="3" w:name="_Hlk117518182"/>
      <w:bookmarkStart w:id="4" w:name="_Hlk117518525"/>
      <w:bookmarkEnd w:id="2"/>
      <w:r w:rsidRPr="00330E6E">
        <w:rPr>
          <w:b/>
          <w:szCs w:val="24"/>
          <w:shd w:val="clear" w:color="auto" w:fill="D0CECE" w:themeFill="background2" w:themeFillShade="E6"/>
        </w:rPr>
        <w:t>________________________</w:t>
      </w:r>
      <w:r w:rsidRPr="00E13BCF">
        <w:rPr>
          <w:b/>
          <w:caps/>
          <w:szCs w:val="24"/>
        </w:rPr>
        <w:t>,</w:t>
      </w:r>
      <w:r>
        <w:rPr>
          <w:szCs w:val="24"/>
        </w:rPr>
        <w:t xml:space="preserve"> reģ. Nr. </w:t>
      </w:r>
      <w:r w:rsidRPr="00330E6E">
        <w:rPr>
          <w:shd w:val="clear" w:color="auto" w:fill="D0CECE" w:themeFill="background2" w:themeFillShade="E6"/>
        </w:rPr>
        <w:t>_______________</w:t>
      </w:r>
      <w:r>
        <w:rPr>
          <w:szCs w:val="24"/>
        </w:rPr>
        <w:t xml:space="preserve"> </w:t>
      </w:r>
      <w:bookmarkEnd w:id="3"/>
      <w:r w:rsidRPr="00284659">
        <w:rPr>
          <w:szCs w:val="24"/>
        </w:rPr>
        <w:t xml:space="preserve">(turpmāk - </w:t>
      </w:r>
      <w:r w:rsidRPr="00284659">
        <w:rPr>
          <w:b/>
          <w:szCs w:val="24"/>
        </w:rPr>
        <w:t>Finansējuma saņēmējs</w:t>
      </w:r>
      <w:r w:rsidRPr="00284659">
        <w:rPr>
          <w:szCs w:val="24"/>
        </w:rPr>
        <w:t xml:space="preserve">), </w:t>
      </w:r>
      <w:bookmarkStart w:id="5" w:name="_Hlk117518195"/>
      <w:r w:rsidRPr="00284659">
        <w:rPr>
          <w:szCs w:val="24"/>
        </w:rPr>
        <w:t xml:space="preserve">tās </w:t>
      </w:r>
      <w:r w:rsidRPr="00330E6E">
        <w:rPr>
          <w:bCs/>
          <w:szCs w:val="24"/>
          <w:shd w:val="clear" w:color="auto" w:fill="D0CECE" w:themeFill="background2" w:themeFillShade="E6"/>
        </w:rPr>
        <w:t>________</w:t>
      </w:r>
      <w:r>
        <w:rPr>
          <w:bCs/>
          <w:szCs w:val="24"/>
        </w:rPr>
        <w:t xml:space="preserve"> </w:t>
      </w:r>
      <w:r w:rsidRPr="00330E6E">
        <w:rPr>
          <w:bCs/>
          <w:szCs w:val="24"/>
          <w:shd w:val="clear" w:color="auto" w:fill="D0CECE" w:themeFill="background2" w:themeFillShade="E6"/>
        </w:rPr>
        <w:t>___________</w:t>
      </w:r>
      <w:r>
        <w:rPr>
          <w:bCs/>
          <w:szCs w:val="24"/>
        </w:rPr>
        <w:t xml:space="preserve"> </w:t>
      </w:r>
      <w:r w:rsidRPr="00284659">
        <w:rPr>
          <w:szCs w:val="24"/>
        </w:rPr>
        <w:t xml:space="preserve">personā, </w:t>
      </w:r>
      <w:r w:rsidRPr="00330E6E">
        <w:rPr>
          <w:szCs w:val="24"/>
          <w:shd w:val="clear" w:color="auto" w:fill="D0CECE" w:themeFill="background2" w:themeFillShade="E6"/>
        </w:rPr>
        <w:t>kurš/a</w:t>
      </w:r>
      <w:r w:rsidRPr="00284659">
        <w:rPr>
          <w:szCs w:val="24"/>
        </w:rPr>
        <w:t xml:space="preserve"> rīkojas uz </w:t>
      </w:r>
      <w:smartTag w:uri="schemas-tilde-lv/tildestengine" w:element="veidnes">
        <w:smartTagPr>
          <w:attr w:name="baseform" w:val="statūt|s"/>
          <w:attr w:name="id" w:val="-1"/>
          <w:attr w:name="text" w:val="statūtu"/>
        </w:smartTagPr>
        <w:r w:rsidRPr="00330E6E">
          <w:rPr>
            <w:szCs w:val="24"/>
            <w:shd w:val="clear" w:color="auto" w:fill="D0CECE" w:themeFill="background2" w:themeFillShade="E6"/>
          </w:rPr>
          <w:t>statūtu</w:t>
        </w:r>
      </w:smartTag>
      <w:r w:rsidRPr="00284659">
        <w:rPr>
          <w:szCs w:val="24"/>
        </w:rPr>
        <w:t xml:space="preserve"> pamata, no otras puses, turpmāk katrs atsevišķi vai abi kopā saukti Puse/-es, </w:t>
      </w:r>
      <w:bookmarkEnd w:id="5"/>
    </w:p>
    <w:p w14:paraId="70036178" w14:textId="77777777" w:rsidR="00E957DE" w:rsidRPr="00284659" w:rsidRDefault="00E957DE" w:rsidP="00DC732F">
      <w:pPr>
        <w:jc w:val="both"/>
        <w:rPr>
          <w:szCs w:val="24"/>
        </w:rPr>
      </w:pPr>
      <w:bookmarkStart w:id="6" w:name="_Hlk117518620"/>
      <w:bookmarkEnd w:id="4"/>
      <w:r>
        <w:rPr>
          <w:szCs w:val="24"/>
        </w:rPr>
        <w:t xml:space="preserve">Pamatojoties uz </w:t>
      </w:r>
      <w:r w:rsidRPr="00284659">
        <w:rPr>
          <w:szCs w:val="24"/>
        </w:rPr>
        <w:t>Jūrmalas</w:t>
      </w:r>
      <w:r>
        <w:rPr>
          <w:szCs w:val="24"/>
        </w:rPr>
        <w:t xml:space="preserve"> domes</w:t>
      </w:r>
      <w:r w:rsidRPr="00284659">
        <w:rPr>
          <w:szCs w:val="24"/>
        </w:rPr>
        <w:t xml:space="preserve"> </w:t>
      </w:r>
      <w:bookmarkStart w:id="7" w:name="_Hlk117518250"/>
      <w:r w:rsidRPr="00284659">
        <w:rPr>
          <w:szCs w:val="24"/>
        </w:rPr>
        <w:t>20</w:t>
      </w:r>
      <w:r w:rsidRPr="00330E6E">
        <w:rPr>
          <w:szCs w:val="24"/>
          <w:shd w:val="clear" w:color="auto" w:fill="D0CECE" w:themeFill="background2" w:themeFillShade="E6"/>
        </w:rPr>
        <w:t>__</w:t>
      </w:r>
      <w:r>
        <w:rPr>
          <w:szCs w:val="24"/>
        </w:rPr>
        <w:t>. gad</w:t>
      </w:r>
      <w:r w:rsidRPr="00284659">
        <w:rPr>
          <w:szCs w:val="24"/>
        </w:rPr>
        <w:t xml:space="preserve">a </w:t>
      </w:r>
      <w:r w:rsidRPr="00330E6E">
        <w:rPr>
          <w:szCs w:val="24"/>
          <w:shd w:val="clear" w:color="auto" w:fill="D0CECE" w:themeFill="background2" w:themeFillShade="E6"/>
        </w:rPr>
        <w:t>__</w:t>
      </w:r>
      <w:r>
        <w:rPr>
          <w:szCs w:val="24"/>
        </w:rPr>
        <w:t>. </w:t>
      </w:r>
      <w:r w:rsidRPr="00330E6E">
        <w:rPr>
          <w:szCs w:val="24"/>
          <w:shd w:val="clear" w:color="auto" w:fill="D0CECE" w:themeFill="background2" w:themeFillShade="E6"/>
        </w:rPr>
        <w:t>_______</w:t>
      </w:r>
      <w:r w:rsidRPr="00284659">
        <w:rPr>
          <w:szCs w:val="24"/>
        </w:rPr>
        <w:t xml:space="preserve"> saistošajiem noteikumiem </w:t>
      </w:r>
      <w:r>
        <w:rPr>
          <w:szCs w:val="24"/>
        </w:rPr>
        <w:t>Nr. </w:t>
      </w:r>
      <w:r w:rsidRPr="00330E6E">
        <w:rPr>
          <w:szCs w:val="24"/>
          <w:shd w:val="clear" w:color="auto" w:fill="D0CECE" w:themeFill="background2" w:themeFillShade="E6"/>
        </w:rPr>
        <w:t>__</w:t>
      </w:r>
      <w:r w:rsidRPr="00284659">
        <w:rPr>
          <w:szCs w:val="24"/>
        </w:rPr>
        <w:t xml:space="preserve"> „Par Jūrmalas </w:t>
      </w:r>
      <w:r>
        <w:rPr>
          <w:szCs w:val="24"/>
        </w:rPr>
        <w:t>valsts</w:t>
      </w:r>
      <w:r w:rsidRPr="00284659">
        <w:rPr>
          <w:szCs w:val="24"/>
        </w:rPr>
        <w:t>pilsētas pašvaldības 20</w:t>
      </w:r>
      <w:r w:rsidRPr="00330E6E">
        <w:rPr>
          <w:szCs w:val="24"/>
          <w:shd w:val="clear" w:color="auto" w:fill="D0CECE" w:themeFill="background2" w:themeFillShade="E6"/>
        </w:rPr>
        <w:t>__</w:t>
      </w:r>
      <w:r>
        <w:rPr>
          <w:szCs w:val="24"/>
        </w:rPr>
        <w:t>. gad</w:t>
      </w:r>
      <w:r w:rsidRPr="00284659">
        <w:rPr>
          <w:szCs w:val="24"/>
        </w:rPr>
        <w:t>a budžetu”</w:t>
      </w:r>
      <w:bookmarkEnd w:id="7"/>
      <w:r>
        <w:rPr>
          <w:szCs w:val="24"/>
        </w:rPr>
        <w:t xml:space="preserve"> </w:t>
      </w:r>
      <w:bookmarkEnd w:id="6"/>
      <w:r>
        <w:rPr>
          <w:szCs w:val="24"/>
        </w:rPr>
        <w:t xml:space="preserve">un Jūrmalas domes 2022. gada 31. marta nolikumu Nr. 25 </w:t>
      </w:r>
      <w:r w:rsidRPr="0089763A">
        <w:rPr>
          <w:szCs w:val="24"/>
        </w:rPr>
        <w:t>„</w:t>
      </w:r>
      <w:r w:rsidRPr="00921A9F">
        <w:rPr>
          <w:szCs w:val="24"/>
        </w:rPr>
        <w:t>Jūrmalas valstspilsētas pašvaldības līdzfinansējuma piešķiršana sporta organizāciju,</w:t>
      </w:r>
      <w:r>
        <w:rPr>
          <w:szCs w:val="24"/>
        </w:rPr>
        <w:t xml:space="preserve"> </w:t>
      </w:r>
      <w:r w:rsidRPr="00921A9F">
        <w:rPr>
          <w:szCs w:val="24"/>
        </w:rPr>
        <w:t>to pārstāvēto komandu un individuālo sportistu atbalstam kārtība</w:t>
      </w:r>
      <w:r w:rsidRPr="0089763A">
        <w:rPr>
          <w:szCs w:val="24"/>
        </w:rPr>
        <w:t>”</w:t>
      </w:r>
      <w:r>
        <w:rPr>
          <w:szCs w:val="24"/>
        </w:rPr>
        <w:t xml:space="preserve"> </w:t>
      </w:r>
      <w:r w:rsidRPr="00742BC1">
        <w:rPr>
          <w:szCs w:val="24"/>
        </w:rPr>
        <w:t>(turpmāk – Nolikums),</w:t>
      </w:r>
      <w:r w:rsidRPr="00A01EA1">
        <w:rPr>
          <w:szCs w:val="24"/>
        </w:rPr>
        <w:t xml:space="preserve"> l</w:t>
      </w:r>
      <w:r w:rsidRPr="003E41D8">
        <w:rPr>
          <w:szCs w:val="24"/>
        </w:rPr>
        <w:t>ai veicinātu veselīgu dzīvesveidu un sporta attīstību Jūrmalas valstspilsētas pašvaldības administratīvajā teritorijā, noslēdz šādu līgumu (turpmāk - Līgums):</w:t>
      </w:r>
    </w:p>
    <w:p w14:paraId="4CBF30C7" w14:textId="77777777" w:rsidR="00E957DE" w:rsidRPr="00284659" w:rsidRDefault="00E957DE" w:rsidP="00E957DE">
      <w:pPr>
        <w:ind w:right="-1"/>
        <w:jc w:val="both"/>
        <w:rPr>
          <w:b/>
          <w:bCs/>
          <w:szCs w:val="24"/>
        </w:rPr>
      </w:pPr>
    </w:p>
    <w:p w14:paraId="5DBF299E" w14:textId="77777777" w:rsidR="00E957DE" w:rsidRPr="00284659" w:rsidRDefault="00E957DE" w:rsidP="005A5EE8">
      <w:pPr>
        <w:widowControl w:val="0"/>
        <w:numPr>
          <w:ilvl w:val="0"/>
          <w:numId w:val="29"/>
        </w:numPr>
        <w:shd w:val="clear" w:color="auto" w:fill="FFFFFF"/>
        <w:overflowPunct/>
        <w:ind w:left="425" w:hanging="357"/>
        <w:jc w:val="center"/>
        <w:textAlignment w:val="auto"/>
        <w:rPr>
          <w:b/>
          <w:szCs w:val="24"/>
        </w:rPr>
      </w:pPr>
      <w:r w:rsidRPr="00284659">
        <w:rPr>
          <w:b/>
          <w:bCs/>
          <w:szCs w:val="24"/>
        </w:rPr>
        <w:t>LĪGUMA PRIEKŠMETS</w:t>
      </w:r>
    </w:p>
    <w:p w14:paraId="09AC7EC0" w14:textId="77777777" w:rsidR="00E957DE" w:rsidRPr="00284659" w:rsidRDefault="00E957DE" w:rsidP="00E957DE">
      <w:pPr>
        <w:shd w:val="clear" w:color="auto" w:fill="FFFFFF"/>
        <w:jc w:val="both"/>
        <w:rPr>
          <w:szCs w:val="24"/>
        </w:rPr>
      </w:pPr>
      <w:r>
        <w:rPr>
          <w:bCs/>
          <w:szCs w:val="24"/>
        </w:rPr>
        <w:t>F</w:t>
      </w:r>
      <w:r w:rsidRPr="00284659">
        <w:rPr>
          <w:bCs/>
          <w:szCs w:val="24"/>
        </w:rPr>
        <w:t xml:space="preserve">inansētājs </w:t>
      </w:r>
      <w:r>
        <w:rPr>
          <w:bCs/>
          <w:szCs w:val="24"/>
        </w:rPr>
        <w:t>līdz</w:t>
      </w:r>
      <w:r w:rsidRPr="00284659">
        <w:rPr>
          <w:szCs w:val="24"/>
        </w:rPr>
        <w:t xml:space="preserve">finansē </w:t>
      </w:r>
      <w:r w:rsidRPr="00284659">
        <w:rPr>
          <w:bCs/>
          <w:szCs w:val="24"/>
        </w:rPr>
        <w:t xml:space="preserve">Finansējuma saņēmēja projektu </w:t>
      </w:r>
      <w:r>
        <w:rPr>
          <w:szCs w:val="24"/>
        </w:rPr>
        <w:t>“</w:t>
      </w:r>
      <w:r w:rsidRPr="00330E6E">
        <w:rPr>
          <w:bCs/>
          <w:szCs w:val="24"/>
          <w:shd w:val="clear" w:color="auto" w:fill="D0CECE" w:themeFill="background2" w:themeFillShade="E6"/>
        </w:rPr>
        <w:t>________________</w:t>
      </w:r>
      <w:r>
        <w:rPr>
          <w:bCs/>
          <w:szCs w:val="24"/>
        </w:rPr>
        <w:t xml:space="preserve">” </w:t>
      </w:r>
      <w:r w:rsidRPr="00284659">
        <w:rPr>
          <w:szCs w:val="24"/>
        </w:rPr>
        <w:t>(turpmāk – projekts)</w:t>
      </w:r>
      <w:r>
        <w:rPr>
          <w:szCs w:val="24"/>
        </w:rPr>
        <w:t>,</w:t>
      </w:r>
      <w:r w:rsidRPr="00384DDB">
        <w:rPr>
          <w:szCs w:val="24"/>
        </w:rPr>
        <w:t xml:space="preserve"> </w:t>
      </w:r>
      <w:r w:rsidRPr="004242F6">
        <w:rPr>
          <w:szCs w:val="24"/>
        </w:rPr>
        <w:t xml:space="preserve">kas tiks </w:t>
      </w:r>
      <w:r w:rsidRPr="003E41D8">
        <w:rPr>
          <w:szCs w:val="24"/>
        </w:rPr>
        <w:t xml:space="preserve">īstenots </w:t>
      </w:r>
      <w:r>
        <w:rPr>
          <w:szCs w:val="24"/>
        </w:rPr>
        <w:t xml:space="preserve">no </w:t>
      </w:r>
      <w:bookmarkStart w:id="8" w:name="_Hlk117518683"/>
      <w:r w:rsidRPr="003E41D8">
        <w:rPr>
          <w:szCs w:val="24"/>
        </w:rPr>
        <w:t>20</w:t>
      </w:r>
      <w:r w:rsidRPr="00330E6E">
        <w:rPr>
          <w:szCs w:val="24"/>
          <w:shd w:val="clear" w:color="auto" w:fill="D0CECE" w:themeFill="background2" w:themeFillShade="E6"/>
        </w:rPr>
        <w:t>__</w:t>
      </w:r>
      <w:r w:rsidRPr="003E41D8">
        <w:rPr>
          <w:szCs w:val="24"/>
        </w:rPr>
        <w:t>.</w:t>
      </w:r>
      <w:r>
        <w:rPr>
          <w:szCs w:val="24"/>
        </w:rPr>
        <w:t> </w:t>
      </w:r>
      <w:r w:rsidRPr="003E41D8">
        <w:rPr>
          <w:szCs w:val="24"/>
        </w:rPr>
        <w:t xml:space="preserve">gada </w:t>
      </w:r>
      <w:r w:rsidRPr="00330E6E">
        <w:rPr>
          <w:szCs w:val="24"/>
          <w:shd w:val="clear" w:color="auto" w:fill="D0CECE" w:themeFill="background2" w:themeFillShade="E6"/>
        </w:rPr>
        <w:t>__</w:t>
      </w:r>
      <w:r w:rsidRPr="003E41D8">
        <w:rPr>
          <w:szCs w:val="24"/>
        </w:rPr>
        <w:t>.</w:t>
      </w:r>
      <w:r>
        <w:rPr>
          <w:szCs w:val="24"/>
        </w:rPr>
        <w:t> </w:t>
      </w:r>
      <w:r w:rsidRPr="00330E6E">
        <w:rPr>
          <w:szCs w:val="24"/>
          <w:shd w:val="clear" w:color="auto" w:fill="D0CECE" w:themeFill="background2" w:themeFillShade="E6"/>
        </w:rPr>
        <w:t>______</w:t>
      </w:r>
      <w:r w:rsidRPr="003E41D8">
        <w:rPr>
          <w:szCs w:val="24"/>
        </w:rPr>
        <w:t xml:space="preserve"> līdz 20</w:t>
      </w:r>
      <w:r w:rsidRPr="00330E6E">
        <w:rPr>
          <w:szCs w:val="24"/>
          <w:shd w:val="clear" w:color="auto" w:fill="D0CECE" w:themeFill="background2" w:themeFillShade="E6"/>
        </w:rPr>
        <w:t>__</w:t>
      </w:r>
      <w:r w:rsidRPr="003E41D8">
        <w:rPr>
          <w:szCs w:val="24"/>
        </w:rPr>
        <w:t>.</w:t>
      </w:r>
      <w:r>
        <w:rPr>
          <w:szCs w:val="24"/>
        </w:rPr>
        <w:t> </w:t>
      </w:r>
      <w:r w:rsidRPr="003E41D8">
        <w:rPr>
          <w:szCs w:val="24"/>
        </w:rPr>
        <w:t xml:space="preserve">gada </w:t>
      </w:r>
      <w:r w:rsidRPr="00330E6E">
        <w:rPr>
          <w:szCs w:val="24"/>
          <w:shd w:val="clear" w:color="auto" w:fill="D0CECE" w:themeFill="background2" w:themeFillShade="E6"/>
        </w:rPr>
        <w:t>__</w:t>
      </w:r>
      <w:r w:rsidRPr="003E41D8">
        <w:rPr>
          <w:szCs w:val="24"/>
        </w:rPr>
        <w:t>.</w:t>
      </w:r>
      <w:r>
        <w:rPr>
          <w:szCs w:val="24"/>
        </w:rPr>
        <w:t> </w:t>
      </w:r>
      <w:r w:rsidRPr="00330E6E">
        <w:rPr>
          <w:szCs w:val="24"/>
          <w:shd w:val="clear" w:color="auto" w:fill="D0CECE" w:themeFill="background2" w:themeFillShade="E6"/>
        </w:rPr>
        <w:t>______</w:t>
      </w:r>
      <w:bookmarkEnd w:id="8"/>
      <w:r w:rsidRPr="003E41D8">
        <w:rPr>
          <w:szCs w:val="24"/>
        </w:rPr>
        <w:t>, saskaņā ar Līgumu un tam</w:t>
      </w:r>
      <w:r>
        <w:rPr>
          <w:szCs w:val="24"/>
        </w:rPr>
        <w:t xml:space="preserve"> </w:t>
      </w:r>
      <w:r w:rsidRPr="003E41D8">
        <w:rPr>
          <w:szCs w:val="24"/>
        </w:rPr>
        <w:t>pievienoto projekta pieteikumu (1.pielikums) un ieņēmumu un izdevumu tāmi (2.pielikums; turpmāk – izdevumu tāme), kas ir neatņemamas Līguma sastāvdaļas.</w:t>
      </w:r>
    </w:p>
    <w:p w14:paraId="398731E4" w14:textId="77777777" w:rsidR="00E957DE" w:rsidRPr="00284659" w:rsidRDefault="00E957DE" w:rsidP="00E957DE">
      <w:pPr>
        <w:shd w:val="clear" w:color="auto" w:fill="FFFFFF"/>
        <w:jc w:val="both"/>
        <w:rPr>
          <w:b/>
          <w:bCs/>
          <w:szCs w:val="24"/>
        </w:rPr>
      </w:pPr>
    </w:p>
    <w:p w14:paraId="1291BCC4" w14:textId="77777777" w:rsidR="00E957DE" w:rsidRPr="008D7F15" w:rsidRDefault="00E957DE" w:rsidP="005A5EE8">
      <w:pPr>
        <w:widowControl w:val="0"/>
        <w:numPr>
          <w:ilvl w:val="0"/>
          <w:numId w:val="30"/>
        </w:numPr>
        <w:shd w:val="clear" w:color="auto" w:fill="FFFFFF"/>
        <w:overflowPunct/>
        <w:ind w:left="425" w:hanging="357"/>
        <w:jc w:val="center"/>
        <w:textAlignment w:val="auto"/>
        <w:rPr>
          <w:b/>
          <w:bCs/>
          <w:szCs w:val="24"/>
        </w:rPr>
      </w:pPr>
      <w:r w:rsidRPr="008D7F15">
        <w:rPr>
          <w:b/>
          <w:bCs/>
          <w:szCs w:val="24"/>
        </w:rPr>
        <w:t>FINANSĒJUMS UN TĀ PIEŠĶIRŠANAS KĀRTĪBA</w:t>
      </w:r>
    </w:p>
    <w:p w14:paraId="7C0362DF" w14:textId="77777777" w:rsidR="00E957DE" w:rsidRPr="008D7F15"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8D7F15">
        <w:rPr>
          <w:rFonts w:ascii="Times New Roman" w:hAnsi="Times New Roman"/>
          <w:sz w:val="24"/>
          <w:szCs w:val="24"/>
          <w:lang w:val="lv-LV"/>
        </w:rPr>
        <w:t xml:space="preserve">Projekta kopējās izmaksas ir </w:t>
      </w:r>
      <w:bookmarkStart w:id="9" w:name="_Hlk117518759"/>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centi)</w:t>
      </w:r>
      <w:bookmarkEnd w:id="9"/>
      <w:r w:rsidRPr="008D7F15">
        <w:rPr>
          <w:rFonts w:ascii="Times New Roman" w:hAnsi="Times New Roman"/>
          <w:sz w:val="24"/>
          <w:szCs w:val="24"/>
          <w:lang w:val="lv-LV"/>
        </w:rPr>
        <w:t xml:space="preserve">, no kuriem Finansētāja līdzfinansējums sastāda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centus) no kopējām projekta izmaksām.</w:t>
      </w:r>
    </w:p>
    <w:p w14:paraId="28F503A4" w14:textId="77777777" w:rsidR="00E957DE" w:rsidRPr="00513F51" w:rsidRDefault="00E957DE" w:rsidP="00A6675A">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8D7F15">
        <w:rPr>
          <w:rFonts w:ascii="Times New Roman" w:hAnsi="Times New Roman"/>
          <w:bCs/>
          <w:sz w:val="24"/>
          <w:szCs w:val="24"/>
          <w:lang w:val="lv-LV"/>
        </w:rPr>
        <w:t xml:space="preserve">Finansētājs </w:t>
      </w:r>
      <w:r w:rsidRPr="008D7F15">
        <w:rPr>
          <w:rFonts w:ascii="Times New Roman" w:hAnsi="Times New Roman"/>
          <w:sz w:val="24"/>
          <w:szCs w:val="24"/>
          <w:lang w:val="lv-LV"/>
        </w:rPr>
        <w:t xml:space="preserve">samaksā </w:t>
      </w:r>
      <w:r w:rsidRPr="008D7F15">
        <w:rPr>
          <w:rFonts w:ascii="Times New Roman" w:hAnsi="Times New Roman"/>
          <w:bCs/>
          <w:sz w:val="24"/>
          <w:szCs w:val="24"/>
          <w:lang w:val="lv-LV"/>
        </w:rPr>
        <w:t xml:space="preserve">Finansējuma saņēmējam līdzfinansējumu </w:t>
      </w:r>
      <w:r w:rsidRPr="008A3D77">
        <w:rPr>
          <w:rFonts w:ascii="Times New Roman" w:hAnsi="Times New Roman"/>
          <w:sz w:val="24"/>
          <w:szCs w:val="24"/>
          <w:shd w:val="clear" w:color="auto" w:fill="D0CECE" w:themeFill="background2" w:themeFillShade="E6"/>
          <w:lang w:val="lv-LV"/>
        </w:rPr>
        <w:t>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8D7F15">
        <w:rPr>
          <w:rFonts w:ascii="Times New Roman" w:hAnsi="Times New Roman"/>
          <w:sz w:val="24"/>
          <w:szCs w:val="24"/>
          <w:lang w:val="lv-LV"/>
        </w:rPr>
        <w:t xml:space="preserve"> </w:t>
      </w:r>
      <w:r w:rsidRPr="008D7F15">
        <w:rPr>
          <w:rFonts w:ascii="Times New Roman" w:hAnsi="Times New Roman"/>
          <w:i/>
          <w:sz w:val="24"/>
          <w:szCs w:val="24"/>
          <w:lang w:val="lv-LV"/>
        </w:rPr>
        <w:t>euro</w:t>
      </w:r>
      <w:r w:rsidRPr="008D7F15">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8D7F15">
        <w:rPr>
          <w:rFonts w:ascii="Times New Roman" w:hAnsi="Times New Roman"/>
          <w:sz w:val="24"/>
          <w:szCs w:val="24"/>
          <w:lang w:val="lv-LV"/>
        </w:rPr>
        <w:t xml:space="preserve"> centus)  </w:t>
      </w:r>
      <w:r w:rsidRPr="008D7F15">
        <w:rPr>
          <w:rFonts w:ascii="Times New Roman" w:hAnsi="Times New Roman"/>
          <w:bCs/>
          <w:sz w:val="24"/>
          <w:szCs w:val="24"/>
          <w:lang w:val="lv-LV"/>
        </w:rPr>
        <w:t>uz Līgumā norādīto Finansējuma saņēmēja bankas kontu</w:t>
      </w:r>
      <w:r w:rsidRPr="005E6B10">
        <w:rPr>
          <w:rFonts w:ascii="Times New Roman" w:hAnsi="Times New Roman"/>
          <w:sz w:val="24"/>
          <w:szCs w:val="24"/>
          <w:lang w:val="lv-LV"/>
        </w:rPr>
        <w:t xml:space="preserve"> </w:t>
      </w:r>
      <w:r w:rsidRPr="00513F51">
        <w:rPr>
          <w:rFonts w:ascii="Times New Roman" w:hAnsi="Times New Roman"/>
          <w:sz w:val="24"/>
          <w:szCs w:val="24"/>
          <w:lang w:val="lv-LV"/>
        </w:rPr>
        <w:t>šādā kārtībā:</w:t>
      </w:r>
    </w:p>
    <w:p w14:paraId="5A998384" w14:textId="77777777" w:rsidR="00E957DE" w:rsidRPr="00513F51" w:rsidRDefault="00E957DE" w:rsidP="00B25BA9">
      <w:pPr>
        <w:pStyle w:val="ListParagraph"/>
        <w:widowControl w:val="0"/>
        <w:numPr>
          <w:ilvl w:val="2"/>
          <w:numId w:val="30"/>
        </w:numPr>
        <w:shd w:val="clear" w:color="auto" w:fill="FFFFFF"/>
        <w:tabs>
          <w:tab w:val="left" w:pos="567"/>
        </w:tabs>
        <w:autoSpaceDE w:val="0"/>
        <w:autoSpaceDN w:val="0"/>
        <w:adjustRightInd w:val="0"/>
        <w:spacing w:after="0" w:line="240" w:lineRule="auto"/>
        <w:ind w:left="1134" w:hanging="709"/>
        <w:jc w:val="both"/>
        <w:rPr>
          <w:rFonts w:ascii="Times New Roman" w:hAnsi="Times New Roman"/>
          <w:sz w:val="24"/>
          <w:szCs w:val="24"/>
          <w:lang w:val="lv-LV"/>
        </w:rPr>
      </w:pPr>
      <w:r w:rsidRPr="008A3D77">
        <w:rPr>
          <w:rFonts w:ascii="Times New Roman" w:hAnsi="Times New Roman"/>
          <w:sz w:val="24"/>
          <w:szCs w:val="24"/>
          <w:shd w:val="clear" w:color="auto" w:fill="D0CECE" w:themeFill="background2" w:themeFillShade="E6"/>
          <w:lang w:val="lv-LV"/>
        </w:rPr>
        <w:t>50</w:t>
      </w:r>
      <w:r w:rsidRPr="00513F51">
        <w:rPr>
          <w:rFonts w:ascii="Times New Roman" w:hAnsi="Times New Roman"/>
          <w:sz w:val="24"/>
          <w:szCs w:val="24"/>
          <w:lang w:val="lv-LV"/>
        </w:rPr>
        <w:t xml:space="preserve"> % no </w:t>
      </w:r>
      <w:r>
        <w:rPr>
          <w:rFonts w:ascii="Times New Roman" w:hAnsi="Times New Roman"/>
          <w:sz w:val="24"/>
          <w:szCs w:val="24"/>
          <w:lang w:val="lv-LV"/>
        </w:rPr>
        <w:t>līdz</w:t>
      </w:r>
      <w:r w:rsidRPr="00513F51">
        <w:rPr>
          <w:rFonts w:ascii="Times New Roman" w:hAnsi="Times New Roman"/>
          <w:sz w:val="24"/>
          <w:szCs w:val="24"/>
          <w:lang w:val="lv-LV"/>
        </w:rPr>
        <w:t xml:space="preserve">finansējuma jeb </w:t>
      </w:r>
      <w:r w:rsidRPr="008A3D77">
        <w:rPr>
          <w:rFonts w:ascii="Times New Roman" w:hAnsi="Times New Roman"/>
          <w:sz w:val="24"/>
          <w:szCs w:val="24"/>
          <w:shd w:val="clear" w:color="auto" w:fill="D0CECE" w:themeFill="background2" w:themeFillShade="E6"/>
          <w:lang w:val="lv-LV"/>
        </w:rPr>
        <w:t>_______</w:t>
      </w:r>
      <w:r w:rsidRPr="00513F51">
        <w:rPr>
          <w:rFonts w:ascii="Times New Roman" w:hAnsi="Times New Roman"/>
          <w:sz w:val="24"/>
          <w:szCs w:val="24"/>
          <w:lang w:val="lv-LV"/>
        </w:rPr>
        <w:t xml:space="preserve"> </w:t>
      </w:r>
      <w:r w:rsidRPr="00513F51">
        <w:rPr>
          <w:rFonts w:ascii="Times New Roman" w:hAnsi="Times New Roman"/>
          <w:i/>
          <w:sz w:val="24"/>
          <w:szCs w:val="24"/>
          <w:lang w:val="lv-LV"/>
        </w:rPr>
        <w:t>euro</w:t>
      </w:r>
      <w:r w:rsidRPr="00513F51">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513F51">
        <w:rPr>
          <w:rFonts w:ascii="Times New Roman" w:hAnsi="Times New Roman"/>
          <w:sz w:val="24"/>
          <w:szCs w:val="24"/>
          <w:lang w:val="lv-LV"/>
        </w:rPr>
        <w:t xml:space="preserve"> </w:t>
      </w:r>
      <w:r w:rsidRPr="00513F51">
        <w:rPr>
          <w:rFonts w:ascii="Times New Roman" w:hAnsi="Times New Roman"/>
          <w:i/>
          <w:sz w:val="24"/>
          <w:szCs w:val="24"/>
          <w:lang w:val="lv-LV"/>
        </w:rPr>
        <w:t>euro</w:t>
      </w:r>
      <w:r w:rsidRPr="00513F51">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513F51">
        <w:rPr>
          <w:rFonts w:ascii="Times New Roman" w:hAnsi="Times New Roman"/>
          <w:sz w:val="24"/>
          <w:szCs w:val="24"/>
          <w:lang w:val="lv-LV"/>
        </w:rPr>
        <w:t xml:space="preserve"> centi) – 15 (piecpadsmit) darba dienu laikā pēc Līguma abpusējas parakstīšanas un Finansējuma saņēmēja rēķina saņemšanas;</w:t>
      </w:r>
    </w:p>
    <w:p w14:paraId="4E575018" w14:textId="77777777" w:rsidR="00E957DE" w:rsidRPr="00513F51" w:rsidRDefault="00E957DE" w:rsidP="00B25BA9">
      <w:pPr>
        <w:widowControl w:val="0"/>
        <w:numPr>
          <w:ilvl w:val="2"/>
          <w:numId w:val="30"/>
        </w:numPr>
        <w:shd w:val="clear" w:color="auto" w:fill="FFFFFF"/>
        <w:tabs>
          <w:tab w:val="left" w:pos="567"/>
        </w:tabs>
        <w:overflowPunct/>
        <w:ind w:left="1134" w:hanging="709"/>
        <w:jc w:val="both"/>
        <w:textAlignment w:val="auto"/>
        <w:rPr>
          <w:szCs w:val="24"/>
        </w:rPr>
      </w:pPr>
      <w:r w:rsidRPr="008A3D77">
        <w:rPr>
          <w:szCs w:val="24"/>
          <w:shd w:val="clear" w:color="auto" w:fill="D0CECE" w:themeFill="background2" w:themeFillShade="E6"/>
        </w:rPr>
        <w:t>40</w:t>
      </w:r>
      <w:r w:rsidRPr="00513F51">
        <w:rPr>
          <w:szCs w:val="24"/>
        </w:rPr>
        <w:t xml:space="preserve"> % no </w:t>
      </w:r>
      <w:r>
        <w:rPr>
          <w:szCs w:val="24"/>
        </w:rPr>
        <w:t>līdz</w:t>
      </w:r>
      <w:r w:rsidRPr="00513F51">
        <w:rPr>
          <w:szCs w:val="24"/>
        </w:rPr>
        <w:t xml:space="preserve">finansējuma jeb </w:t>
      </w:r>
      <w:r w:rsidRPr="008A3D77">
        <w:rPr>
          <w:szCs w:val="24"/>
          <w:shd w:val="clear" w:color="auto" w:fill="D0CECE" w:themeFill="background2" w:themeFillShade="E6"/>
        </w:rPr>
        <w:t>_______</w:t>
      </w:r>
      <w:r w:rsidRPr="00513F51">
        <w:rPr>
          <w:szCs w:val="24"/>
        </w:rPr>
        <w:t xml:space="preserve"> </w:t>
      </w:r>
      <w:r w:rsidRPr="00513F51">
        <w:rPr>
          <w:i/>
          <w:szCs w:val="24"/>
        </w:rPr>
        <w:t>euro</w:t>
      </w:r>
      <w:r w:rsidRPr="00513F51">
        <w:rPr>
          <w:szCs w:val="24"/>
        </w:rPr>
        <w:t xml:space="preserve"> (</w:t>
      </w:r>
      <w:r w:rsidRPr="008A3D77">
        <w:rPr>
          <w:szCs w:val="24"/>
          <w:shd w:val="clear" w:color="auto" w:fill="D0CECE" w:themeFill="background2" w:themeFillShade="E6"/>
        </w:rPr>
        <w:t>__________</w:t>
      </w:r>
      <w:r w:rsidRPr="00513F51">
        <w:rPr>
          <w:szCs w:val="24"/>
        </w:rPr>
        <w:t xml:space="preserve"> </w:t>
      </w:r>
      <w:r w:rsidRPr="00513F51">
        <w:rPr>
          <w:i/>
          <w:szCs w:val="24"/>
        </w:rPr>
        <w:t>euro</w:t>
      </w:r>
      <w:r w:rsidRPr="00513F51">
        <w:rPr>
          <w:szCs w:val="24"/>
        </w:rPr>
        <w:t xml:space="preserve">, </w:t>
      </w:r>
      <w:r w:rsidRPr="008A3D77">
        <w:rPr>
          <w:szCs w:val="24"/>
          <w:shd w:val="clear" w:color="auto" w:fill="D0CECE" w:themeFill="background2" w:themeFillShade="E6"/>
        </w:rPr>
        <w:t>__</w:t>
      </w:r>
      <w:r w:rsidRPr="00513F51">
        <w:rPr>
          <w:szCs w:val="24"/>
        </w:rPr>
        <w:t xml:space="preserve"> centi) – 15 (piecpadsmit) darba dienu laikā pēc starpposma atskaites (Nolikuma 6. pielikums) par iepriekšējā līdzfinansējuma daļas maksājuma izlietojumu (ne mazāk kā 90% apmērā) un Finansējuma saņēmēja rēķina saņemšanas; ja starpposma atskaite netiek iesniegta, šajā apakšpunktā minētais maksājums tiek samaksāts kopā ar Līguma 2.2.3.apakšpunktā minēto maksājumu;</w:t>
      </w:r>
    </w:p>
    <w:p w14:paraId="06A88D34" w14:textId="77777777" w:rsidR="00E957DE" w:rsidRPr="00253B87" w:rsidRDefault="00E957DE" w:rsidP="00B25BA9">
      <w:pPr>
        <w:pStyle w:val="ListParagraph"/>
        <w:numPr>
          <w:ilvl w:val="2"/>
          <w:numId w:val="30"/>
        </w:numPr>
        <w:spacing w:after="0" w:line="240" w:lineRule="auto"/>
        <w:ind w:left="1134" w:hanging="709"/>
        <w:jc w:val="both"/>
        <w:rPr>
          <w:rFonts w:ascii="Times New Roman" w:eastAsia="Times New Roman" w:hAnsi="Times New Roman"/>
          <w:sz w:val="24"/>
          <w:szCs w:val="24"/>
          <w:lang w:val="lv-LV" w:eastAsia="lv-LV"/>
        </w:rPr>
      </w:pPr>
      <w:r w:rsidRPr="008A3D77">
        <w:rPr>
          <w:rFonts w:ascii="Times New Roman" w:eastAsia="Times New Roman" w:hAnsi="Times New Roman"/>
          <w:sz w:val="24"/>
          <w:szCs w:val="24"/>
          <w:shd w:val="clear" w:color="auto" w:fill="D0CECE" w:themeFill="background2" w:themeFillShade="E6"/>
          <w:lang w:val="lv-LV" w:eastAsia="lv-LV"/>
        </w:rPr>
        <w:t>10</w:t>
      </w:r>
      <w:r w:rsidRPr="00513F51">
        <w:rPr>
          <w:rFonts w:ascii="Times New Roman" w:eastAsia="Times New Roman" w:hAnsi="Times New Roman"/>
          <w:sz w:val="24"/>
          <w:szCs w:val="24"/>
          <w:lang w:val="lv-LV" w:eastAsia="lv-LV"/>
        </w:rPr>
        <w:t xml:space="preserve"> % no </w:t>
      </w:r>
      <w:r>
        <w:rPr>
          <w:rFonts w:ascii="Times New Roman" w:eastAsia="Times New Roman" w:hAnsi="Times New Roman"/>
          <w:sz w:val="24"/>
          <w:szCs w:val="24"/>
          <w:lang w:val="lv-LV" w:eastAsia="lv-LV"/>
        </w:rPr>
        <w:t>līdz</w:t>
      </w:r>
      <w:r w:rsidRPr="00513F51">
        <w:rPr>
          <w:rFonts w:ascii="Times New Roman" w:eastAsia="Times New Roman" w:hAnsi="Times New Roman"/>
          <w:sz w:val="24"/>
          <w:szCs w:val="24"/>
          <w:lang w:val="lv-LV" w:eastAsia="lv-LV"/>
        </w:rPr>
        <w:t xml:space="preserve">finansējuma summas jeb </w:t>
      </w:r>
      <w:r w:rsidRPr="008A3D77">
        <w:rPr>
          <w:rFonts w:ascii="Times New Roman" w:hAnsi="Times New Roman"/>
          <w:sz w:val="24"/>
          <w:szCs w:val="24"/>
          <w:shd w:val="clear" w:color="auto" w:fill="D0CECE" w:themeFill="background2" w:themeFillShade="E6"/>
          <w:lang w:val="lv-LV"/>
        </w:rPr>
        <w:t>_______</w:t>
      </w:r>
      <w:r w:rsidRPr="00513F51">
        <w:rPr>
          <w:rFonts w:ascii="Times New Roman" w:hAnsi="Times New Roman"/>
          <w:sz w:val="24"/>
          <w:szCs w:val="24"/>
          <w:lang w:val="lv-LV"/>
        </w:rPr>
        <w:t xml:space="preserve"> </w:t>
      </w:r>
      <w:r w:rsidRPr="00513F51">
        <w:rPr>
          <w:rFonts w:ascii="Times New Roman" w:hAnsi="Times New Roman"/>
          <w:i/>
          <w:sz w:val="24"/>
          <w:szCs w:val="24"/>
          <w:lang w:val="lv-LV"/>
        </w:rPr>
        <w:t>euro</w:t>
      </w:r>
      <w:r w:rsidRPr="00513F51">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__________</w:t>
      </w:r>
      <w:r w:rsidRPr="00513F51">
        <w:rPr>
          <w:rFonts w:ascii="Times New Roman" w:hAnsi="Times New Roman"/>
          <w:sz w:val="24"/>
          <w:szCs w:val="24"/>
          <w:lang w:val="lv-LV"/>
        </w:rPr>
        <w:t xml:space="preserve"> </w:t>
      </w:r>
      <w:r w:rsidRPr="00513F51">
        <w:rPr>
          <w:rFonts w:ascii="Times New Roman" w:hAnsi="Times New Roman"/>
          <w:i/>
          <w:sz w:val="24"/>
          <w:szCs w:val="24"/>
          <w:lang w:val="lv-LV"/>
        </w:rPr>
        <w:t>euro</w:t>
      </w:r>
      <w:r w:rsidRPr="00513F51">
        <w:rPr>
          <w:rFonts w:ascii="Times New Roman" w:hAnsi="Times New Roman"/>
          <w:sz w:val="24"/>
          <w:szCs w:val="24"/>
          <w:lang w:val="lv-LV"/>
        </w:rPr>
        <w:t xml:space="preserve">, </w:t>
      </w:r>
      <w:r w:rsidRPr="008A3D77">
        <w:rPr>
          <w:rFonts w:ascii="Times New Roman" w:hAnsi="Times New Roman"/>
          <w:sz w:val="24"/>
          <w:szCs w:val="24"/>
          <w:shd w:val="clear" w:color="auto" w:fill="D0CECE" w:themeFill="background2" w:themeFillShade="E6"/>
          <w:lang w:val="lv-LV"/>
        </w:rPr>
        <w:t>__</w:t>
      </w:r>
      <w:r w:rsidRPr="00513F51">
        <w:rPr>
          <w:rFonts w:ascii="Times New Roman" w:hAnsi="Times New Roman"/>
          <w:sz w:val="24"/>
          <w:szCs w:val="24"/>
          <w:lang w:val="lv-LV"/>
        </w:rPr>
        <w:t xml:space="preserve"> centi)</w:t>
      </w:r>
      <w:r w:rsidRPr="00253B87">
        <w:rPr>
          <w:rFonts w:ascii="Times New Roman" w:eastAsia="Times New Roman" w:hAnsi="Times New Roman"/>
          <w:sz w:val="24"/>
          <w:szCs w:val="24"/>
          <w:lang w:val="lv-LV" w:eastAsia="lv-LV"/>
        </w:rPr>
        <w:t>, 15 (piecpadsmit) darba dienu laikā pēc Līguma 3.1.17.</w:t>
      </w:r>
      <w:r>
        <w:rPr>
          <w:rFonts w:ascii="Times New Roman" w:eastAsia="Times New Roman" w:hAnsi="Times New Roman"/>
          <w:sz w:val="24"/>
          <w:szCs w:val="24"/>
          <w:lang w:val="lv-LV" w:eastAsia="lv-LV"/>
        </w:rPr>
        <w:t>apakš</w:t>
      </w:r>
      <w:r w:rsidRPr="00253B87">
        <w:rPr>
          <w:rFonts w:ascii="Times New Roman" w:eastAsia="Times New Roman" w:hAnsi="Times New Roman"/>
          <w:sz w:val="24"/>
          <w:szCs w:val="24"/>
          <w:lang w:val="lv-LV" w:eastAsia="lv-LV"/>
        </w:rPr>
        <w:t xml:space="preserve">punktā minēto dokumentu un Finansējuma saņēmēja rēķina saņemšanas, pamatojoties uz abu Pušu parakstītu </w:t>
      </w:r>
      <w:r>
        <w:rPr>
          <w:rFonts w:ascii="Times New Roman" w:eastAsia="Times New Roman" w:hAnsi="Times New Roman"/>
          <w:sz w:val="24"/>
          <w:szCs w:val="24"/>
          <w:lang w:val="lv-LV" w:eastAsia="lv-LV"/>
        </w:rPr>
        <w:t>p</w:t>
      </w:r>
      <w:r w:rsidRPr="00253B87">
        <w:rPr>
          <w:rFonts w:ascii="Times New Roman" w:eastAsia="Times New Roman" w:hAnsi="Times New Roman"/>
          <w:sz w:val="24"/>
          <w:szCs w:val="24"/>
          <w:lang w:val="lv-LV" w:eastAsia="lv-LV"/>
        </w:rPr>
        <w:t>rojekta īstenošanas atskaiti.</w:t>
      </w:r>
    </w:p>
    <w:p w14:paraId="0B3DA743" w14:textId="77777777" w:rsidR="00E957DE" w:rsidRPr="00C454F6" w:rsidRDefault="00E957DE" w:rsidP="00B25BA9">
      <w:pPr>
        <w:pStyle w:val="ListParagraph"/>
        <w:widowControl w:val="0"/>
        <w:numPr>
          <w:ilvl w:val="1"/>
          <w:numId w:val="30"/>
        </w:numPr>
        <w:shd w:val="clear" w:color="auto" w:fill="FFFFFF"/>
        <w:tabs>
          <w:tab w:val="left" w:pos="426"/>
          <w:tab w:val="left" w:pos="567"/>
        </w:tabs>
        <w:autoSpaceDE w:val="0"/>
        <w:autoSpaceDN w:val="0"/>
        <w:adjustRightInd w:val="0"/>
        <w:spacing w:after="0" w:line="240" w:lineRule="auto"/>
        <w:ind w:left="425" w:hanging="425"/>
        <w:jc w:val="both"/>
        <w:rPr>
          <w:szCs w:val="24"/>
        </w:rPr>
      </w:pPr>
      <w:r w:rsidRPr="00C454F6">
        <w:rPr>
          <w:rFonts w:ascii="Times New Roman" w:hAnsi="Times New Roman"/>
          <w:sz w:val="24"/>
          <w:szCs w:val="24"/>
          <w:lang w:val="lv-LV"/>
        </w:rPr>
        <w:t>Finansētājs saskaņā ar Līgumu un pielikumā esošo kopējo ieņēmumu un izdevumu tāmi var attiecināt Finansējuma saņēmējam izdevumus, kas saistīti ar projektu, bet radušies pirms līguma noslēgšanas, ja ir iesniegti normatīvajiem aktiem atbilstoši un uz konkrēto projektu identificējami izmaksu pamatojošie dokumenti.</w:t>
      </w:r>
    </w:p>
    <w:p w14:paraId="57465EA0" w14:textId="77777777" w:rsidR="00E957DE" w:rsidRPr="0021091B" w:rsidRDefault="00E957DE" w:rsidP="00B25BA9">
      <w:pPr>
        <w:widowControl w:val="0"/>
        <w:numPr>
          <w:ilvl w:val="1"/>
          <w:numId w:val="30"/>
        </w:numPr>
        <w:shd w:val="clear" w:color="auto" w:fill="FFFFFF"/>
        <w:tabs>
          <w:tab w:val="left" w:pos="426"/>
          <w:tab w:val="left" w:pos="567"/>
        </w:tabs>
        <w:overflowPunct/>
        <w:ind w:left="425" w:hanging="425"/>
        <w:jc w:val="both"/>
        <w:textAlignment w:val="auto"/>
        <w:rPr>
          <w:szCs w:val="24"/>
        </w:rPr>
      </w:pPr>
      <w:r w:rsidRPr="0021091B">
        <w:rPr>
          <w:szCs w:val="24"/>
        </w:rPr>
        <w:t>Visi Līguma ietvaros veiktie finansējuma summas maksājumi, izņemot pēdējo (gala) maksājumu, tiek uzskatīti kā avansa maksājumi, un ir uzskatāmi par attaisnoti izlietotiem tikai pēc abu Pušu parakstītas projekta īstenošanas atskaites.</w:t>
      </w:r>
    </w:p>
    <w:p w14:paraId="41A8FD30" w14:textId="4A7B606C" w:rsidR="00E957DE" w:rsidRPr="00093994" w:rsidRDefault="00E957DE" w:rsidP="00B25BA9">
      <w:pPr>
        <w:pStyle w:val="ListParagraph"/>
        <w:widowControl w:val="0"/>
        <w:numPr>
          <w:ilvl w:val="1"/>
          <w:numId w:val="30"/>
        </w:numPr>
        <w:spacing w:after="0" w:line="240" w:lineRule="auto"/>
        <w:ind w:left="425" w:hanging="425"/>
        <w:contextualSpacing w:val="0"/>
        <w:jc w:val="both"/>
        <w:rPr>
          <w:rFonts w:ascii="Times New Roman" w:hAnsi="Times New Roman"/>
          <w:sz w:val="24"/>
          <w:szCs w:val="24"/>
          <w:lang w:val="lv-LV"/>
        </w:rPr>
      </w:pPr>
      <w:r w:rsidRPr="00093994">
        <w:rPr>
          <w:rFonts w:ascii="Times New Roman" w:hAnsi="Times New Roman"/>
          <w:sz w:val="24"/>
          <w:szCs w:val="24"/>
          <w:lang w:val="lv-LV"/>
        </w:rPr>
        <w:t>Finansējuma saņēmējs</w:t>
      </w:r>
      <w:r w:rsidRPr="00093994">
        <w:rPr>
          <w:rFonts w:ascii="Times New Roman" w:hAnsi="Times New Roman"/>
          <w:iCs/>
          <w:sz w:val="24"/>
          <w:szCs w:val="24"/>
          <w:lang w:val="lv-LV"/>
        </w:rPr>
        <w:t xml:space="preserve"> rēķinus var sagatavot elektroniski, ievērojot normatīvajos aktos noteiktās prasības. Elektroniski sagatavots rēķins uzskatāms par saistošu </w:t>
      </w:r>
      <w:r>
        <w:rPr>
          <w:rFonts w:ascii="Times New Roman" w:hAnsi="Times New Roman"/>
          <w:iCs/>
          <w:sz w:val="24"/>
          <w:szCs w:val="24"/>
          <w:lang w:val="lv-LV"/>
        </w:rPr>
        <w:t>F</w:t>
      </w:r>
      <w:r w:rsidRPr="00093994">
        <w:rPr>
          <w:rFonts w:ascii="Times New Roman" w:hAnsi="Times New Roman"/>
          <w:iCs/>
          <w:sz w:val="24"/>
          <w:szCs w:val="24"/>
          <w:lang w:val="lv-LV"/>
        </w:rPr>
        <w:t xml:space="preserve">inansētājam, ja tas satur atsauci uz Līgumu un norādi, ka tas sagatavots elektroniski un derīgs bez paraksta. </w:t>
      </w:r>
      <w:r w:rsidRPr="00093994">
        <w:rPr>
          <w:rFonts w:ascii="Times New Roman" w:hAnsi="Times New Roman"/>
          <w:sz w:val="24"/>
          <w:szCs w:val="24"/>
          <w:lang w:val="lv-LV"/>
        </w:rPr>
        <w:t>Finansējuma saņēmējs</w:t>
      </w:r>
      <w:r w:rsidRPr="00093994">
        <w:rPr>
          <w:rFonts w:ascii="Times New Roman" w:hAnsi="Times New Roman"/>
          <w:iCs/>
          <w:sz w:val="24"/>
          <w:szCs w:val="24"/>
          <w:lang w:val="lv-LV"/>
        </w:rPr>
        <w:t xml:space="preserve"> elektroniski sagatavoto rēķinu nosūta </w:t>
      </w:r>
      <w:r>
        <w:rPr>
          <w:rFonts w:ascii="Times New Roman" w:hAnsi="Times New Roman"/>
          <w:iCs/>
          <w:sz w:val="24"/>
          <w:szCs w:val="24"/>
          <w:lang w:val="lv-LV"/>
        </w:rPr>
        <w:t>F</w:t>
      </w:r>
      <w:r w:rsidRPr="00093994">
        <w:rPr>
          <w:rFonts w:ascii="Times New Roman" w:hAnsi="Times New Roman"/>
          <w:iCs/>
          <w:sz w:val="24"/>
          <w:szCs w:val="24"/>
          <w:lang w:val="lv-LV"/>
        </w:rPr>
        <w:t xml:space="preserve">inansētājam uz e-pasta adresi </w:t>
      </w:r>
      <w:r w:rsidRPr="00B25BA9">
        <w:rPr>
          <w:rFonts w:ascii="Times New Roman" w:hAnsi="Times New Roman"/>
          <w:iCs/>
          <w:sz w:val="24"/>
          <w:szCs w:val="24"/>
          <w:lang w:val="lv-LV"/>
        </w:rPr>
        <w:t>pasts@jurmala.lv</w:t>
      </w:r>
      <w:r w:rsidRPr="00093994">
        <w:rPr>
          <w:rFonts w:ascii="Times New Roman" w:hAnsi="Times New Roman"/>
          <w:iCs/>
          <w:sz w:val="24"/>
          <w:szCs w:val="24"/>
          <w:lang w:val="lv-LV"/>
        </w:rPr>
        <w:t xml:space="preserve"> vai oficiālo elektronisko adresi. </w:t>
      </w:r>
      <w:r w:rsidRPr="00093994">
        <w:rPr>
          <w:rFonts w:ascii="Times New Roman" w:hAnsi="Times New Roman"/>
          <w:sz w:val="24"/>
          <w:szCs w:val="24"/>
          <w:lang w:val="lv-LV"/>
        </w:rPr>
        <w:t>Finansējuma saņēmējs</w:t>
      </w:r>
      <w:r w:rsidRPr="00093994">
        <w:rPr>
          <w:rFonts w:ascii="Times New Roman" w:hAnsi="Times New Roman"/>
          <w:iCs/>
          <w:sz w:val="24"/>
          <w:szCs w:val="24"/>
          <w:lang w:val="lv-LV"/>
        </w:rPr>
        <w:t xml:space="preserve"> rēķinu var uzskatīt par saņemtu pēc </w:t>
      </w:r>
      <w:r>
        <w:rPr>
          <w:rFonts w:ascii="Times New Roman" w:hAnsi="Times New Roman"/>
          <w:iCs/>
          <w:sz w:val="24"/>
          <w:szCs w:val="24"/>
          <w:lang w:val="lv-LV"/>
        </w:rPr>
        <w:t>F</w:t>
      </w:r>
      <w:r w:rsidRPr="00093994">
        <w:rPr>
          <w:rFonts w:ascii="Times New Roman" w:hAnsi="Times New Roman"/>
          <w:iCs/>
          <w:sz w:val="24"/>
          <w:szCs w:val="24"/>
          <w:lang w:val="lv-LV"/>
        </w:rPr>
        <w:t>inansētāja apstiprinājuma saņemšanas.</w:t>
      </w:r>
    </w:p>
    <w:p w14:paraId="0B05E4D8" w14:textId="77777777" w:rsidR="00E957DE" w:rsidRPr="00284659" w:rsidRDefault="00E957DE" w:rsidP="00B25BA9">
      <w:pPr>
        <w:widowControl w:val="0"/>
        <w:numPr>
          <w:ilvl w:val="1"/>
          <w:numId w:val="30"/>
        </w:numPr>
        <w:shd w:val="clear" w:color="auto" w:fill="FFFFFF"/>
        <w:overflowPunct/>
        <w:ind w:left="425" w:hanging="425"/>
        <w:jc w:val="both"/>
        <w:textAlignment w:val="auto"/>
        <w:rPr>
          <w:szCs w:val="24"/>
        </w:rPr>
      </w:pPr>
      <w:r>
        <w:rPr>
          <w:szCs w:val="24"/>
        </w:rPr>
        <w:t>F</w:t>
      </w:r>
      <w:r w:rsidRPr="00093994">
        <w:rPr>
          <w:szCs w:val="24"/>
        </w:rPr>
        <w:t>inansētājam ir tiesības pieprasīt Finansējuma saņēmējam atgriezt izmaksāto finansējuma</w:t>
      </w:r>
      <w:r w:rsidRPr="00284659">
        <w:rPr>
          <w:szCs w:val="24"/>
        </w:rPr>
        <w:t xml:space="preserve"> summu vai tā daļu, un Finansējuma saņēmējam ir pienākums </w:t>
      </w:r>
      <w:r w:rsidRPr="00284659">
        <w:rPr>
          <w:color w:val="000000"/>
          <w:szCs w:val="24"/>
        </w:rPr>
        <w:t xml:space="preserve">20 (divdesmit) darba dienu laikā no </w:t>
      </w:r>
      <w:r>
        <w:rPr>
          <w:color w:val="000000"/>
          <w:szCs w:val="24"/>
        </w:rPr>
        <w:t>F</w:t>
      </w:r>
      <w:r w:rsidRPr="00284659">
        <w:rPr>
          <w:color w:val="000000"/>
          <w:szCs w:val="24"/>
        </w:rPr>
        <w:t xml:space="preserve">inansētāja pretenzijas nosūtīšanas dienas atmaksāt </w:t>
      </w:r>
      <w:r>
        <w:rPr>
          <w:color w:val="000000"/>
          <w:szCs w:val="24"/>
        </w:rPr>
        <w:t>F</w:t>
      </w:r>
      <w:r w:rsidRPr="00284659">
        <w:rPr>
          <w:color w:val="000000"/>
          <w:szCs w:val="24"/>
        </w:rPr>
        <w:t>inansētājam summu neattiecināmo izmaksu apmērā</w:t>
      </w:r>
      <w:r w:rsidRPr="00284659">
        <w:rPr>
          <w:szCs w:val="24"/>
        </w:rPr>
        <w:t>, ja:</w:t>
      </w:r>
    </w:p>
    <w:p w14:paraId="7C28F41A"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sz w:val="24"/>
          <w:szCs w:val="24"/>
          <w:lang w:val="lv-LV"/>
        </w:rPr>
        <w:t>F</w:t>
      </w:r>
      <w:r w:rsidRPr="00284659">
        <w:rPr>
          <w:rFonts w:ascii="Times New Roman" w:hAnsi="Times New Roman"/>
          <w:sz w:val="24"/>
          <w:szCs w:val="24"/>
          <w:lang w:val="lv-LV"/>
        </w:rPr>
        <w:t>inansējums ir piešķirts uz nepaties</w:t>
      </w:r>
      <w:r>
        <w:rPr>
          <w:rFonts w:ascii="Times New Roman" w:hAnsi="Times New Roman"/>
          <w:sz w:val="24"/>
          <w:szCs w:val="24"/>
          <w:lang w:val="lv-LV"/>
        </w:rPr>
        <w:t>as informācijas</w:t>
      </w:r>
      <w:r w:rsidRPr="00284659">
        <w:rPr>
          <w:rFonts w:ascii="Times New Roman" w:hAnsi="Times New Roman"/>
          <w:sz w:val="24"/>
          <w:szCs w:val="24"/>
          <w:lang w:val="lv-LV"/>
        </w:rPr>
        <w:t xml:space="preserve"> vai nepilnīgu datu pamata;</w:t>
      </w:r>
    </w:p>
    <w:p w14:paraId="4A298E25"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284659">
        <w:rPr>
          <w:rFonts w:ascii="Times New Roman" w:hAnsi="Times New Roman"/>
          <w:sz w:val="24"/>
          <w:szCs w:val="24"/>
          <w:lang w:val="lv-LV"/>
        </w:rPr>
        <w:t>Finansējuma saņēmējs nepienācīgi pilda Līguma noteikumus;</w:t>
      </w:r>
    </w:p>
    <w:p w14:paraId="373EEF4B"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sz w:val="24"/>
          <w:szCs w:val="24"/>
          <w:lang w:val="lv-LV"/>
        </w:rPr>
        <w:t>F</w:t>
      </w:r>
      <w:r w:rsidRPr="00284659">
        <w:rPr>
          <w:rFonts w:ascii="Times New Roman" w:hAnsi="Times New Roman"/>
          <w:sz w:val="24"/>
          <w:szCs w:val="24"/>
          <w:lang w:val="lv-LV"/>
        </w:rPr>
        <w:t>inansētāja finansētajām projekta izdevumu tāmes pozīcijām ir saņemts dubults finansējums;</w:t>
      </w:r>
    </w:p>
    <w:p w14:paraId="046EDF86"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sz w:val="24"/>
          <w:szCs w:val="24"/>
          <w:lang w:val="lv-LV"/>
        </w:rPr>
        <w:t>F</w:t>
      </w:r>
      <w:r w:rsidRPr="00284659">
        <w:rPr>
          <w:rFonts w:ascii="Times New Roman" w:hAnsi="Times New Roman"/>
          <w:sz w:val="24"/>
          <w:szCs w:val="24"/>
          <w:lang w:val="lv-LV"/>
        </w:rPr>
        <w:t>inansētājs, pārbaudot iesniegtos izdevumus attaisnojuma dokumentus, ir konstatējis krāpniecības pazīmes;</w:t>
      </w:r>
    </w:p>
    <w:p w14:paraId="2C81D1E7"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color w:val="000000"/>
          <w:sz w:val="24"/>
          <w:szCs w:val="24"/>
          <w:lang w:val="lv-LV"/>
        </w:rPr>
        <w:t>F</w:t>
      </w:r>
      <w:r w:rsidRPr="00284659">
        <w:rPr>
          <w:rFonts w:ascii="Times New Roman" w:hAnsi="Times New Roman"/>
          <w:color w:val="000000"/>
          <w:sz w:val="24"/>
          <w:szCs w:val="24"/>
          <w:lang w:val="lv-LV"/>
        </w:rPr>
        <w:t>inansētājs konstatē, ka Finansējuma saņēmēja atskaitēs sniegtais saņemtā atbalsta izlietojums nav attiecināms projekta izdevumu tāmē noteiktajām aktivitātēm</w:t>
      </w:r>
      <w:r w:rsidRPr="00284659">
        <w:rPr>
          <w:rFonts w:ascii="Times New Roman" w:hAnsi="Times New Roman"/>
          <w:sz w:val="24"/>
          <w:szCs w:val="24"/>
          <w:lang w:val="lv-LV"/>
        </w:rPr>
        <w:t>;</w:t>
      </w:r>
    </w:p>
    <w:p w14:paraId="0B5E4391"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284659">
        <w:rPr>
          <w:rFonts w:ascii="Times New Roman" w:hAnsi="Times New Roman"/>
          <w:color w:val="000000"/>
          <w:sz w:val="24"/>
          <w:szCs w:val="24"/>
          <w:lang w:val="lv-LV"/>
        </w:rPr>
        <w:t>iesniegtajiem dokumentiem trūkst normatīvajos aktos noteiktā juridiskā spēka.</w:t>
      </w:r>
    </w:p>
    <w:p w14:paraId="3A52D171" w14:textId="77777777" w:rsidR="00E957DE" w:rsidRPr="00306AB2"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bookmarkStart w:id="10" w:name="_Hlk117519211"/>
      <w:r w:rsidRPr="00742BC1">
        <w:rPr>
          <w:rFonts w:ascii="Times New Roman" w:hAnsi="Times New Roman"/>
          <w:sz w:val="24"/>
          <w:szCs w:val="24"/>
          <w:lang w:val="lv-LV"/>
        </w:rPr>
        <w:t xml:space="preserve">Izmaiņas izdevumu tāmē var veikt tikai pirms </w:t>
      </w:r>
      <w:r>
        <w:rPr>
          <w:rFonts w:ascii="Times New Roman" w:hAnsi="Times New Roman"/>
          <w:sz w:val="24"/>
          <w:szCs w:val="24"/>
          <w:lang w:val="lv-LV"/>
        </w:rPr>
        <w:t>p</w:t>
      </w:r>
      <w:r w:rsidRPr="00742BC1">
        <w:rPr>
          <w:rFonts w:ascii="Times New Roman" w:hAnsi="Times New Roman"/>
          <w:sz w:val="24"/>
          <w:szCs w:val="24"/>
          <w:lang w:val="lv-LV"/>
        </w:rPr>
        <w:t>rojekta ietvaros plānotās aktivitātes īstenošanas, par ko Finansējuma saņēmējs informē Jūrmalas Sporta servisa centr</w:t>
      </w:r>
      <w:r>
        <w:rPr>
          <w:rFonts w:ascii="Times New Roman" w:hAnsi="Times New Roman"/>
          <w:sz w:val="24"/>
          <w:szCs w:val="24"/>
          <w:lang w:val="lv-LV"/>
        </w:rPr>
        <w:t>u</w:t>
      </w:r>
      <w:r w:rsidRPr="00742BC1">
        <w:rPr>
          <w:rFonts w:ascii="Times New Roman" w:hAnsi="Times New Roman"/>
          <w:sz w:val="24"/>
          <w:szCs w:val="24"/>
          <w:lang w:val="lv-LV"/>
        </w:rPr>
        <w:t>, reģistrācijas Nr.</w:t>
      </w:r>
      <w:r>
        <w:rPr>
          <w:rFonts w:ascii="Times New Roman" w:hAnsi="Times New Roman"/>
          <w:sz w:val="24"/>
          <w:szCs w:val="24"/>
          <w:lang w:val="lv-LV"/>
        </w:rPr>
        <w:t> </w:t>
      </w:r>
      <w:r w:rsidRPr="00742BC1">
        <w:rPr>
          <w:rFonts w:ascii="Times New Roman" w:hAnsi="Times New Roman"/>
          <w:sz w:val="24"/>
          <w:szCs w:val="24"/>
          <w:lang w:val="lv-LV"/>
        </w:rPr>
        <w:t>90010478153, iesnieguma veidā, pievienojot precizēto izdevumu tāmi, kas kļūst par Līguma neatņemamu sastāvdaļu. To 10 (desmit) darba dienu laikā no iesniegšanas brīža izvērtē</w:t>
      </w:r>
      <w:r>
        <w:rPr>
          <w:rFonts w:ascii="Times New Roman" w:hAnsi="Times New Roman"/>
          <w:sz w:val="24"/>
          <w:szCs w:val="24"/>
          <w:lang w:val="lv-LV"/>
        </w:rPr>
        <w:t xml:space="preserve">, </w:t>
      </w:r>
      <w:r w:rsidRPr="00742BC1">
        <w:rPr>
          <w:rFonts w:ascii="Times New Roman" w:hAnsi="Times New Roman"/>
          <w:sz w:val="24"/>
          <w:szCs w:val="24"/>
          <w:lang w:val="lv-LV"/>
        </w:rPr>
        <w:t>saskaņo</w:t>
      </w:r>
      <w:r>
        <w:rPr>
          <w:rFonts w:ascii="Times New Roman" w:hAnsi="Times New Roman"/>
          <w:sz w:val="24"/>
          <w:szCs w:val="24"/>
          <w:lang w:val="lv-LV"/>
        </w:rPr>
        <w:t xml:space="preserve"> un apstiprina</w:t>
      </w:r>
      <w:r w:rsidRPr="00742BC1">
        <w:rPr>
          <w:rFonts w:ascii="Times New Roman" w:hAnsi="Times New Roman"/>
          <w:sz w:val="24"/>
          <w:szCs w:val="24"/>
          <w:lang w:val="lv-LV"/>
        </w:rPr>
        <w:t xml:space="preserve"> </w:t>
      </w:r>
      <w:r>
        <w:rPr>
          <w:rFonts w:ascii="Times New Roman" w:hAnsi="Times New Roman"/>
          <w:sz w:val="24"/>
          <w:szCs w:val="24"/>
          <w:lang w:val="lv-LV"/>
        </w:rPr>
        <w:t>p</w:t>
      </w:r>
      <w:r w:rsidRPr="00742BC1">
        <w:rPr>
          <w:rFonts w:ascii="Times New Roman" w:hAnsi="Times New Roman"/>
          <w:sz w:val="24"/>
          <w:szCs w:val="24"/>
          <w:lang w:val="lv-LV"/>
        </w:rPr>
        <w:t xml:space="preserve">rojektu </w:t>
      </w:r>
      <w:r w:rsidRPr="00742BC1">
        <w:rPr>
          <w:rFonts w:ascii="Times New Roman" w:hAnsi="Times New Roman"/>
          <w:color w:val="000000"/>
          <w:sz w:val="24"/>
          <w:szCs w:val="24"/>
          <w:lang w:val="lv-LV"/>
        </w:rPr>
        <w:t>vērtēšanas komisija</w:t>
      </w:r>
      <w:r w:rsidRPr="00306AB2">
        <w:rPr>
          <w:rFonts w:ascii="Times New Roman" w:hAnsi="Times New Roman"/>
          <w:sz w:val="24"/>
          <w:szCs w:val="24"/>
          <w:lang w:val="lv-LV"/>
        </w:rPr>
        <w:t>, par ko Finansējuma saņēmējs tiek rakstiski informēts.</w:t>
      </w:r>
    </w:p>
    <w:bookmarkEnd w:id="10"/>
    <w:p w14:paraId="1639A5A2" w14:textId="77777777" w:rsidR="00E957DE" w:rsidRPr="00284659"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284659">
        <w:rPr>
          <w:rFonts w:ascii="Times New Roman" w:hAnsi="Times New Roman"/>
          <w:sz w:val="24"/>
          <w:szCs w:val="24"/>
          <w:lang w:val="lv-LV"/>
        </w:rPr>
        <w:t xml:space="preserve">Projekta </w:t>
      </w:r>
      <w:r>
        <w:rPr>
          <w:rFonts w:ascii="Times New Roman" w:hAnsi="Times New Roman"/>
          <w:sz w:val="24"/>
          <w:szCs w:val="24"/>
          <w:lang w:val="lv-LV"/>
        </w:rPr>
        <w:t xml:space="preserve">kopējā </w:t>
      </w:r>
      <w:r w:rsidRPr="00284659">
        <w:rPr>
          <w:rFonts w:ascii="Times New Roman" w:hAnsi="Times New Roman"/>
          <w:sz w:val="24"/>
          <w:szCs w:val="24"/>
          <w:lang w:val="lv-LV"/>
        </w:rPr>
        <w:t>finansējuma izlietojuma pieaugums (atbilstoši iesniegtajai projekta īstenošanas atskaitei) bez iepriekšējas saskaņošanas ar</w:t>
      </w:r>
      <w:r>
        <w:rPr>
          <w:rFonts w:ascii="Times New Roman" w:hAnsi="Times New Roman"/>
          <w:sz w:val="24"/>
          <w:szCs w:val="24"/>
          <w:lang w:val="lv-LV"/>
        </w:rPr>
        <w:t xml:space="preserve"> F</w:t>
      </w:r>
      <w:r w:rsidRPr="00284659">
        <w:rPr>
          <w:rFonts w:ascii="Times New Roman" w:hAnsi="Times New Roman"/>
          <w:sz w:val="24"/>
          <w:szCs w:val="24"/>
          <w:lang w:val="lv-LV"/>
        </w:rPr>
        <w:t>inansētāju ir pieļaujams un ir attiecināms ne vairāk kā 10</w:t>
      </w:r>
      <w:r>
        <w:rPr>
          <w:rFonts w:ascii="Times New Roman" w:hAnsi="Times New Roman"/>
          <w:sz w:val="24"/>
          <w:szCs w:val="24"/>
          <w:lang w:val="lv-LV"/>
        </w:rPr>
        <w:t> % </w:t>
      </w:r>
      <w:r w:rsidRPr="00284659">
        <w:rPr>
          <w:rFonts w:ascii="Times New Roman" w:hAnsi="Times New Roman"/>
          <w:sz w:val="24"/>
          <w:szCs w:val="24"/>
          <w:lang w:val="lv-LV"/>
        </w:rPr>
        <w:t>(desmit procentu) apmērā no apstiprinātās projekta izdevumu tāmes katrā no izdevumu pozīcijām, nepalielinot Līguma 2.2.</w:t>
      </w:r>
      <w:r>
        <w:rPr>
          <w:rFonts w:ascii="Times New Roman" w:hAnsi="Times New Roman"/>
          <w:sz w:val="24"/>
          <w:szCs w:val="24"/>
          <w:lang w:val="lv-LV"/>
        </w:rPr>
        <w:t> apakš</w:t>
      </w:r>
      <w:r w:rsidRPr="00284659">
        <w:rPr>
          <w:rFonts w:ascii="Times New Roman" w:hAnsi="Times New Roman"/>
          <w:sz w:val="24"/>
          <w:szCs w:val="24"/>
          <w:lang w:val="lv-LV"/>
        </w:rPr>
        <w:t>punktā noteiktā finansējuma summu. Finansējuma izlietojuma samazinājums ir pieļaujams bez ierobežojuma. Šādas izmaiņas tiek apstiprinātas, Pusēm parakstot starpposma atskaiti vai projekta īstenošanas atskaiti.</w:t>
      </w:r>
    </w:p>
    <w:p w14:paraId="3C93F990" w14:textId="77777777" w:rsidR="00E957DE" w:rsidRPr="00284659"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284659">
        <w:rPr>
          <w:rFonts w:ascii="Times New Roman" w:hAnsi="Times New Roman"/>
          <w:sz w:val="24"/>
          <w:szCs w:val="24"/>
          <w:lang w:val="lv-LV"/>
        </w:rPr>
        <w:t xml:space="preserve">Ja izdevumu tāmes kopsumma samazinās vai palielinās izdevumu tāmē paredzētie ieņēmumi, tad proporcionāli tiek samazināts </w:t>
      </w:r>
      <w:r>
        <w:rPr>
          <w:rFonts w:ascii="Times New Roman" w:hAnsi="Times New Roman"/>
          <w:sz w:val="24"/>
          <w:szCs w:val="24"/>
          <w:lang w:val="lv-LV"/>
        </w:rPr>
        <w:t>F</w:t>
      </w:r>
      <w:r w:rsidRPr="00284659">
        <w:rPr>
          <w:rFonts w:ascii="Times New Roman" w:hAnsi="Times New Roman"/>
          <w:sz w:val="24"/>
          <w:szCs w:val="24"/>
          <w:lang w:val="lv-LV"/>
        </w:rPr>
        <w:t xml:space="preserve">inansētāja finansējums, turpretī, ja izdevumu tāmes kopsumma pieaug, tad </w:t>
      </w:r>
      <w:r>
        <w:rPr>
          <w:rFonts w:ascii="Times New Roman" w:hAnsi="Times New Roman"/>
          <w:sz w:val="24"/>
          <w:szCs w:val="24"/>
          <w:lang w:val="lv-LV"/>
        </w:rPr>
        <w:t>F</w:t>
      </w:r>
      <w:r w:rsidRPr="00284659">
        <w:rPr>
          <w:rFonts w:ascii="Times New Roman" w:hAnsi="Times New Roman"/>
          <w:sz w:val="24"/>
          <w:szCs w:val="24"/>
          <w:lang w:val="lv-LV"/>
        </w:rPr>
        <w:t>inansētāja finansējuma apmērs paliek nemainīgs.</w:t>
      </w:r>
    </w:p>
    <w:p w14:paraId="13D9EE9E" w14:textId="77777777" w:rsidR="00E957DE" w:rsidRPr="009A468B" w:rsidRDefault="00E957DE" w:rsidP="00564545">
      <w:pPr>
        <w:pStyle w:val="ListParagraph"/>
        <w:widowControl w:val="0"/>
        <w:numPr>
          <w:ilvl w:val="1"/>
          <w:numId w:val="30"/>
        </w:numPr>
        <w:shd w:val="clear" w:color="auto" w:fill="FFFFFF"/>
        <w:autoSpaceDE w:val="0"/>
        <w:autoSpaceDN w:val="0"/>
        <w:adjustRightInd w:val="0"/>
        <w:spacing w:after="0" w:line="240" w:lineRule="auto"/>
        <w:ind w:left="425" w:hanging="567"/>
        <w:jc w:val="both"/>
      </w:pPr>
      <w:r w:rsidRPr="00284659">
        <w:rPr>
          <w:rFonts w:ascii="Times New Roman" w:hAnsi="Times New Roman"/>
          <w:sz w:val="24"/>
          <w:szCs w:val="24"/>
          <w:lang w:val="lv-LV"/>
        </w:rPr>
        <w:t>Visus projekta īstenošanas laikā konstatētos neattiecināmos izdevumus vai sadārdzinājuma izmaksas Finansējuma saņēmējs sedz no saviem līdzekļiem.</w:t>
      </w:r>
    </w:p>
    <w:p w14:paraId="2AA3ED0E" w14:textId="77777777" w:rsidR="00E957DE" w:rsidRDefault="00E957DE" w:rsidP="00E957DE">
      <w:pPr>
        <w:pStyle w:val="ListParagraph"/>
        <w:widowControl w:val="0"/>
        <w:shd w:val="clear" w:color="auto" w:fill="FFFFFF"/>
        <w:autoSpaceDE w:val="0"/>
        <w:autoSpaceDN w:val="0"/>
        <w:adjustRightInd w:val="0"/>
        <w:spacing w:after="120" w:line="240" w:lineRule="auto"/>
        <w:ind w:left="425"/>
        <w:jc w:val="both"/>
        <w:rPr>
          <w:rFonts w:ascii="Times New Roman" w:hAnsi="Times New Roman"/>
          <w:sz w:val="24"/>
          <w:szCs w:val="24"/>
          <w:lang w:val="lv-LV"/>
        </w:rPr>
      </w:pPr>
    </w:p>
    <w:p w14:paraId="6DC9FAC4" w14:textId="77777777" w:rsidR="00E957DE" w:rsidRPr="00284659" w:rsidRDefault="00E957DE" w:rsidP="005A5EE8">
      <w:pPr>
        <w:pStyle w:val="ListParagraph"/>
        <w:widowControl w:val="0"/>
        <w:numPr>
          <w:ilvl w:val="0"/>
          <w:numId w:val="30"/>
        </w:numPr>
        <w:shd w:val="clear" w:color="auto" w:fill="FFFFFF"/>
        <w:autoSpaceDE w:val="0"/>
        <w:autoSpaceDN w:val="0"/>
        <w:adjustRightInd w:val="0"/>
        <w:spacing w:after="0" w:line="240" w:lineRule="auto"/>
        <w:ind w:left="425" w:hanging="357"/>
        <w:jc w:val="center"/>
        <w:rPr>
          <w:rFonts w:ascii="Times New Roman" w:hAnsi="Times New Roman"/>
          <w:b/>
          <w:sz w:val="24"/>
          <w:szCs w:val="24"/>
          <w:lang w:val="lv-LV"/>
        </w:rPr>
      </w:pPr>
      <w:r w:rsidRPr="00284659">
        <w:rPr>
          <w:rFonts w:ascii="Times New Roman" w:hAnsi="Times New Roman"/>
          <w:b/>
          <w:bCs/>
          <w:sz w:val="24"/>
          <w:szCs w:val="24"/>
          <w:lang w:val="lv-LV"/>
        </w:rPr>
        <w:t>PUŠU SAISTĪBAS</w:t>
      </w:r>
    </w:p>
    <w:p w14:paraId="78A61262" w14:textId="77777777" w:rsidR="00E957DE" w:rsidRPr="00284659" w:rsidRDefault="00E957DE" w:rsidP="00B25BA9">
      <w:pPr>
        <w:widowControl w:val="0"/>
        <w:numPr>
          <w:ilvl w:val="1"/>
          <w:numId w:val="30"/>
        </w:numPr>
        <w:shd w:val="clear" w:color="auto" w:fill="FFFFFF"/>
        <w:overflowPunct/>
        <w:ind w:left="425" w:hanging="425"/>
        <w:jc w:val="both"/>
        <w:textAlignment w:val="auto"/>
        <w:rPr>
          <w:szCs w:val="24"/>
        </w:rPr>
      </w:pPr>
      <w:r w:rsidRPr="00284659">
        <w:rPr>
          <w:bCs/>
          <w:szCs w:val="24"/>
        </w:rPr>
        <w:t xml:space="preserve">Finansējuma saņēmējs </w:t>
      </w:r>
      <w:r w:rsidRPr="00284659">
        <w:rPr>
          <w:szCs w:val="24"/>
        </w:rPr>
        <w:t>apņemas:</w:t>
      </w:r>
    </w:p>
    <w:p w14:paraId="161C2A12"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kvalitatīvi un noteiktajā laikā īstenot projektu atbilstoši </w:t>
      </w:r>
      <w:r w:rsidRPr="000E328D">
        <w:rPr>
          <w:szCs w:val="24"/>
        </w:rPr>
        <w:t>projekta pieteikumam (1.</w:t>
      </w:r>
      <w:r>
        <w:rPr>
          <w:szCs w:val="24"/>
        </w:rPr>
        <w:t> </w:t>
      </w:r>
      <w:r w:rsidRPr="000E328D">
        <w:rPr>
          <w:szCs w:val="24"/>
        </w:rPr>
        <w:t>pielikums) un izdevumu tāmei (2.</w:t>
      </w:r>
      <w:r>
        <w:rPr>
          <w:szCs w:val="24"/>
        </w:rPr>
        <w:t> </w:t>
      </w:r>
      <w:r w:rsidRPr="000E328D">
        <w:rPr>
          <w:szCs w:val="24"/>
        </w:rPr>
        <w:t>pielikums);</w:t>
      </w:r>
    </w:p>
    <w:p w14:paraId="5186C0BE"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atbildēt par Publisko iepirkumu likuma 7</w:t>
      </w:r>
      <w:r>
        <w:rPr>
          <w:szCs w:val="24"/>
        </w:rPr>
        <w:t>. pant</w:t>
      </w:r>
      <w:r w:rsidRPr="00284659">
        <w:rPr>
          <w:szCs w:val="24"/>
        </w:rPr>
        <w:t>a pirmās daļas un Ministru kabineta 2017</w:t>
      </w:r>
      <w:r>
        <w:rPr>
          <w:szCs w:val="24"/>
        </w:rPr>
        <w:t>. gad</w:t>
      </w:r>
      <w:r w:rsidRPr="00284659">
        <w:rPr>
          <w:szCs w:val="24"/>
        </w:rPr>
        <w:t>a 28.</w:t>
      </w:r>
      <w:r>
        <w:rPr>
          <w:szCs w:val="24"/>
        </w:rPr>
        <w:t> </w:t>
      </w:r>
      <w:r w:rsidRPr="00284659">
        <w:rPr>
          <w:szCs w:val="24"/>
        </w:rPr>
        <w:t xml:space="preserve">februāra noteikumu </w:t>
      </w:r>
      <w:r>
        <w:rPr>
          <w:szCs w:val="24"/>
        </w:rPr>
        <w:t>Nr. </w:t>
      </w:r>
      <w:r w:rsidRPr="00284659">
        <w:rPr>
          <w:szCs w:val="24"/>
        </w:rPr>
        <w:t>104 „Noteikumi par iepirkuma procedūru un tās piemērošanas kārtību pasūtītāja finansētiem projektiem” ievērošanu;</w:t>
      </w:r>
    </w:p>
    <w:p w14:paraId="399D0873" w14:textId="77777777" w:rsidR="00E957DE"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īstenojot projektu, ievērot tā atbilstību Latvijas Republikas spēkā esošajiem normatīvajiem aktiem un </w:t>
      </w:r>
      <w:r>
        <w:rPr>
          <w:szCs w:val="24"/>
        </w:rPr>
        <w:t>F</w:t>
      </w:r>
      <w:r w:rsidRPr="00284659">
        <w:rPr>
          <w:szCs w:val="24"/>
        </w:rPr>
        <w:t>inansētāja prasībām;</w:t>
      </w:r>
    </w:p>
    <w:p w14:paraId="5859EBEF" w14:textId="01878808" w:rsidR="00E957DE" w:rsidRDefault="00E957DE" w:rsidP="00B25BA9">
      <w:pPr>
        <w:widowControl w:val="0"/>
        <w:numPr>
          <w:ilvl w:val="2"/>
          <w:numId w:val="30"/>
        </w:numPr>
        <w:shd w:val="clear" w:color="auto" w:fill="FFFFFF"/>
        <w:overflowPunct/>
        <w:ind w:left="1134" w:hanging="709"/>
        <w:jc w:val="both"/>
        <w:textAlignment w:val="auto"/>
        <w:rPr>
          <w:rStyle w:val="Hyperlink"/>
          <w:color w:val="auto"/>
          <w:szCs w:val="24"/>
          <w:u w:val="none"/>
        </w:rPr>
      </w:pPr>
      <w:r w:rsidRPr="004242F6">
        <w:rPr>
          <w:szCs w:val="24"/>
        </w:rPr>
        <w:t xml:space="preserve">nodrošināt Jūrmalas </w:t>
      </w:r>
      <w:r>
        <w:rPr>
          <w:szCs w:val="24"/>
        </w:rPr>
        <w:t>valsts</w:t>
      </w:r>
      <w:r w:rsidRPr="004242F6">
        <w:rPr>
          <w:szCs w:val="24"/>
        </w:rPr>
        <w:t xml:space="preserve">pilsētas nosaukuma un logotipa iekļaušanu projekta publicitātes un pašreklāmas materiālos, iesniedzot </w:t>
      </w:r>
      <w:r>
        <w:rPr>
          <w:szCs w:val="24"/>
        </w:rPr>
        <w:t>F</w:t>
      </w:r>
      <w:r w:rsidRPr="004242F6">
        <w:rPr>
          <w:szCs w:val="24"/>
        </w:rPr>
        <w:t xml:space="preserve">inansētājam to plānus un vizualizācijas, informāciju nosūtot uz e-pasta adresēm: </w:t>
      </w:r>
      <w:r w:rsidRPr="00246D0B">
        <w:rPr>
          <w:szCs w:val="24"/>
        </w:rPr>
        <w:t>marketings@jurmala.lv</w:t>
      </w:r>
      <w:r>
        <w:rPr>
          <w:rStyle w:val="Hyperlink"/>
          <w:color w:val="auto"/>
          <w:szCs w:val="24"/>
          <w:u w:val="none"/>
        </w:rPr>
        <w:t xml:space="preserve"> </w:t>
      </w:r>
      <w:r w:rsidRPr="004242F6">
        <w:rPr>
          <w:szCs w:val="24"/>
        </w:rPr>
        <w:t xml:space="preserve"> un </w:t>
      </w:r>
      <w:r w:rsidRPr="00246D0B">
        <w:rPr>
          <w:szCs w:val="24"/>
        </w:rPr>
        <w:t>sportaservisacentrs@jurmala.lv</w:t>
      </w:r>
      <w:r w:rsidRPr="000E328D">
        <w:rPr>
          <w:rStyle w:val="Hyperlink"/>
          <w:color w:val="auto"/>
          <w:szCs w:val="24"/>
          <w:u w:val="none"/>
        </w:rPr>
        <w:t>;</w:t>
      </w:r>
    </w:p>
    <w:p w14:paraId="0CBD0698" w14:textId="77777777" w:rsidR="00E957DE"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sz w:val="24"/>
          <w:szCs w:val="24"/>
          <w:lang w:val="lv-LV"/>
        </w:rPr>
        <w:t>ja Projekta ietvaros tiek iegādāts sporta inventārs un sporta formas, tad nodrošināt uz sporta inventāra un sporta formām redzamā vietā izvietotu Jūrmalas valstspilsētas simboliku (logo vai ģerboni), tā vizualizāciju iepriekš saskaņojot ar Jūrmalas Sporta servisa centru;</w:t>
      </w:r>
    </w:p>
    <w:p w14:paraId="4AB2B5BB" w14:textId="57DDEF51" w:rsidR="00E957DE" w:rsidRPr="00A15936"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42BC1">
        <w:rPr>
          <w:rFonts w:ascii="Times New Roman" w:hAnsi="Times New Roman"/>
          <w:sz w:val="24"/>
          <w:szCs w:val="24"/>
          <w:lang w:val="lv-LV"/>
        </w:rPr>
        <w:t xml:space="preserve">sadarboties ar Jūrmalas </w:t>
      </w:r>
      <w:r>
        <w:rPr>
          <w:rFonts w:ascii="Times New Roman" w:hAnsi="Times New Roman"/>
          <w:sz w:val="24"/>
          <w:szCs w:val="24"/>
          <w:lang w:val="lv-LV"/>
        </w:rPr>
        <w:t>valstspilsētas Komunikācijas pārvaldes Mārketinga nodaļu</w:t>
      </w:r>
      <w:r w:rsidRPr="00742BC1">
        <w:rPr>
          <w:rFonts w:ascii="Times New Roman" w:hAnsi="Times New Roman"/>
          <w:sz w:val="24"/>
          <w:szCs w:val="24"/>
          <w:lang w:val="lv-LV"/>
        </w:rPr>
        <w:t xml:space="preserve">, sazinoties 10 (desmit) dienu laikā pēc līguma noslēgšanas, rakstot uz e-pastu </w:t>
      </w:r>
      <w:r w:rsidRPr="00246D0B">
        <w:rPr>
          <w:rFonts w:ascii="Times New Roman" w:hAnsi="Times New Roman"/>
          <w:sz w:val="24"/>
          <w:szCs w:val="24"/>
          <w:lang w:val="lv-LV"/>
        </w:rPr>
        <w:t>marketings@jurmala.lv</w:t>
      </w:r>
      <w:r w:rsidRPr="00742BC1">
        <w:rPr>
          <w:rFonts w:ascii="Times New Roman" w:hAnsi="Times New Roman"/>
          <w:sz w:val="24"/>
          <w:szCs w:val="24"/>
          <w:lang w:val="lv-LV"/>
        </w:rPr>
        <w:t>, lai vienotos par mārketinga aktivitāšu īstenošanu (tostarp, nodrošinot ierakstus savos sociālajos tīklos, lietojot mirkļbirkas #jurmala, #visitjurmala, atzīmējot atrašanās vietu, kur fotogrāfija ir tapusi un @jurmala.lv, aktivitāšu reklamēšana, interviju sniegšana, video filmēšana u.c.)</w:t>
      </w:r>
      <w:r>
        <w:rPr>
          <w:rFonts w:ascii="Times New Roman" w:hAnsi="Times New Roman"/>
          <w:sz w:val="24"/>
          <w:szCs w:val="24"/>
          <w:lang w:val="lv-LV"/>
        </w:rPr>
        <w:t>;</w:t>
      </w:r>
    </w:p>
    <w:p w14:paraId="44F2AFD5"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nodrošināt Līguma izpildi ar nepieciešamajiem resursiem;</w:t>
      </w:r>
    </w:p>
    <w:p w14:paraId="2D50639C"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izlietot finansējumu tikai projekta īstenošanai atbilstoši abu Pušu apstiprinātajai izdevumu tāmei (</w:t>
      </w:r>
      <w:r w:rsidRPr="002B78D5">
        <w:rPr>
          <w:szCs w:val="24"/>
        </w:rPr>
        <w:t>2</w:t>
      </w:r>
      <w:r>
        <w:rPr>
          <w:szCs w:val="24"/>
        </w:rPr>
        <w:t>. pielik</w:t>
      </w:r>
      <w:r w:rsidRPr="00284659">
        <w:rPr>
          <w:szCs w:val="24"/>
        </w:rPr>
        <w:t>ums)</w:t>
      </w:r>
      <w:r>
        <w:rPr>
          <w:szCs w:val="24"/>
        </w:rPr>
        <w:t xml:space="preserve"> un Līguma noteikumiem</w:t>
      </w:r>
      <w:r w:rsidRPr="00284659">
        <w:rPr>
          <w:szCs w:val="24"/>
        </w:rPr>
        <w:t xml:space="preserve">; </w:t>
      </w:r>
    </w:p>
    <w:p w14:paraId="000A1A5D"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bez iepriekšējās rakstiskas saskaņošanas ar </w:t>
      </w:r>
      <w:r>
        <w:rPr>
          <w:szCs w:val="24"/>
        </w:rPr>
        <w:t>F</w:t>
      </w:r>
      <w:r w:rsidRPr="00284659">
        <w:rPr>
          <w:szCs w:val="24"/>
        </w:rPr>
        <w:t>inansētāju neveikt izmaiņas projekta aktivitātēs, īstenošanas termiņos, budžetā;</w:t>
      </w:r>
    </w:p>
    <w:p w14:paraId="1EA2083A" w14:textId="77777777" w:rsidR="00E957DE"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projekta īstenošanai nodrošināt atsevišķu norēķinu kontu bankā, uz kuru tiek pārskaitīti </w:t>
      </w:r>
      <w:r>
        <w:rPr>
          <w:szCs w:val="24"/>
        </w:rPr>
        <w:t xml:space="preserve">visi </w:t>
      </w:r>
      <w:r w:rsidRPr="00284659">
        <w:rPr>
          <w:szCs w:val="24"/>
        </w:rPr>
        <w:t xml:space="preserve">ar projekta īstenošanu saistītie līdzekļi, un ar projekta īstenošanu saistītos finanšu darījumus veikt </w:t>
      </w:r>
      <w:r w:rsidRPr="002B78D5">
        <w:rPr>
          <w:b/>
          <w:bCs/>
          <w:szCs w:val="24"/>
        </w:rPr>
        <w:t>tikai bezskaidras naudas</w:t>
      </w:r>
      <w:r w:rsidRPr="00284659">
        <w:rPr>
          <w:szCs w:val="24"/>
        </w:rPr>
        <w:t xml:space="preserve"> norēķinu veidā, kas ir pamatoti ar izdevumus pamatojošiem dokumentiem atbilstoši Latvijas Republikas normatīvo aktu prasībām; visā ar Līgumu un projekta īstenošanu saistītajā dokumentācijā, t.sk. darījumu un maksājumu dokumentos, norādīt </w:t>
      </w:r>
      <w:r>
        <w:rPr>
          <w:szCs w:val="24"/>
        </w:rPr>
        <w:t>F</w:t>
      </w:r>
      <w:r w:rsidRPr="00284659">
        <w:rPr>
          <w:szCs w:val="24"/>
        </w:rPr>
        <w:t>inansētāja Līgumam piešķirto numuru;</w:t>
      </w:r>
    </w:p>
    <w:p w14:paraId="49225384"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4242F6">
        <w:t xml:space="preserve">nodrošināt, </w:t>
      </w:r>
      <w:r w:rsidRPr="004242F6">
        <w:rPr>
          <w:shd w:val="clear" w:color="auto" w:fill="FFFFFF"/>
        </w:rPr>
        <w:t>ka visas ar projekta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r>
        <w:rPr>
          <w:shd w:val="clear" w:color="auto" w:fill="FFFFFF"/>
        </w:rPr>
        <w:t>;</w:t>
      </w:r>
    </w:p>
    <w:p w14:paraId="44EACA24" w14:textId="77777777" w:rsidR="00E957DE" w:rsidRPr="00AD4EE9" w:rsidRDefault="00E957DE" w:rsidP="00B25BA9">
      <w:pPr>
        <w:widowControl w:val="0"/>
        <w:numPr>
          <w:ilvl w:val="2"/>
          <w:numId w:val="30"/>
        </w:numPr>
        <w:shd w:val="clear" w:color="auto" w:fill="FFFFFF"/>
        <w:overflowPunct/>
        <w:ind w:left="1134" w:hanging="709"/>
        <w:jc w:val="both"/>
        <w:textAlignment w:val="auto"/>
        <w:rPr>
          <w:szCs w:val="24"/>
        </w:rPr>
      </w:pPr>
      <w:r w:rsidRPr="00284659">
        <w:rPr>
          <w:bCs/>
          <w:szCs w:val="24"/>
        </w:rPr>
        <w:t xml:space="preserve">nodrošināt </w:t>
      </w:r>
      <w:r>
        <w:rPr>
          <w:bCs/>
          <w:szCs w:val="24"/>
        </w:rPr>
        <w:t>F</w:t>
      </w:r>
      <w:r w:rsidRPr="00284659">
        <w:rPr>
          <w:bCs/>
          <w:szCs w:val="24"/>
        </w:rPr>
        <w:t xml:space="preserve">inansētāja pārstāvim iespēju veikt projekta aktivitāšu norišu pārbaudi uz vietas projekta īstenošanas laikā; </w:t>
      </w:r>
    </w:p>
    <w:p w14:paraId="7E59A316"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bCs/>
          <w:szCs w:val="24"/>
        </w:rPr>
        <w:t xml:space="preserve">pēc </w:t>
      </w:r>
      <w:r>
        <w:rPr>
          <w:szCs w:val="24"/>
        </w:rPr>
        <w:t>F</w:t>
      </w:r>
      <w:r w:rsidRPr="00284659">
        <w:rPr>
          <w:szCs w:val="24"/>
        </w:rPr>
        <w:t>inansētāja pieprasījuma trīs darba dienu laikā rakstveidā vai mutiski sniegt informāciju par projekta sagatavošanas un realizācijas gaitu, kā arī nekavējoties informēt par šķēršļiem, kas varētu ietekmēt projekta kvalitāti vai izpildi atbilstoši Līguma noteikumiem;</w:t>
      </w:r>
    </w:p>
    <w:p w14:paraId="4FD2854B"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pēc </w:t>
      </w:r>
      <w:r>
        <w:rPr>
          <w:szCs w:val="24"/>
        </w:rPr>
        <w:t>F</w:t>
      </w:r>
      <w:r w:rsidRPr="00284659">
        <w:rPr>
          <w:szCs w:val="24"/>
        </w:rPr>
        <w:t>ina</w:t>
      </w:r>
      <w:r>
        <w:rPr>
          <w:szCs w:val="24"/>
        </w:rPr>
        <w:t>nsētāja pieprasījuma 10 (desmit)</w:t>
      </w:r>
      <w:r w:rsidRPr="00284659">
        <w:rPr>
          <w:szCs w:val="24"/>
        </w:rPr>
        <w:t xml:space="preserve"> dienu laikā uzrādīt un/vai iesniegt visus projekta ietvaros veikto izmaksu pamatojošos dokumentus, tai skaitā dokumentu oriģinālus un projekta īstenošanai nodrošinātā norēķinu konta izdruku;</w:t>
      </w:r>
    </w:p>
    <w:p w14:paraId="5A50634A"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nodrošināt projekta darbību un aktivitāšu pamatojošu dokumentu oriģinālu saglabāšanu </w:t>
      </w:r>
      <w:r w:rsidRPr="004242F6">
        <w:rPr>
          <w:szCs w:val="24"/>
        </w:rPr>
        <w:t xml:space="preserve">visā projektā īstenošanas laikā un </w:t>
      </w:r>
      <w:r>
        <w:rPr>
          <w:szCs w:val="24"/>
        </w:rPr>
        <w:t>piecus</w:t>
      </w:r>
      <w:r w:rsidRPr="00284659">
        <w:rPr>
          <w:szCs w:val="24"/>
        </w:rPr>
        <w:t xml:space="preserve"> gadus pēc projekta īstenošanas beigām;</w:t>
      </w:r>
    </w:p>
    <w:p w14:paraId="58FDEDF1"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nodrošināt visus nodokļu maksājumus, kas saistīti ar projekta finansējuma saņemšanu un izlietošanu; kā arī nodrošināt Valsts ieņēmumu dienesta administrēto nodokļu parādu un valsts sociālās apdrošināšanas obligāto iemaksu parādu</w:t>
      </w:r>
      <w:r>
        <w:rPr>
          <w:szCs w:val="24"/>
        </w:rPr>
        <w:t xml:space="preserve">, kas kopsummā pārsniedz 150,00 </w:t>
      </w:r>
      <w:r w:rsidRPr="00D315B8">
        <w:rPr>
          <w:i/>
          <w:szCs w:val="24"/>
        </w:rPr>
        <w:t>euro</w:t>
      </w:r>
      <w:r w:rsidRPr="00284659">
        <w:rPr>
          <w:szCs w:val="24"/>
        </w:rPr>
        <w:t xml:space="preserve"> (viens simts piecdesmit </w:t>
      </w:r>
      <w:r w:rsidRPr="00284659">
        <w:rPr>
          <w:i/>
          <w:szCs w:val="24"/>
        </w:rPr>
        <w:t>euro</w:t>
      </w:r>
      <w:r>
        <w:rPr>
          <w:i/>
          <w:szCs w:val="24"/>
        </w:rPr>
        <w:t xml:space="preserve"> </w:t>
      </w:r>
      <w:r w:rsidRPr="00C33972">
        <w:rPr>
          <w:szCs w:val="24"/>
        </w:rPr>
        <w:t>00 centi</w:t>
      </w:r>
      <w:r w:rsidRPr="00284659">
        <w:rPr>
          <w:szCs w:val="24"/>
        </w:rPr>
        <w:t>), neesamību gan Līguma slēgšanas brīdī, gan visā Līguma darbības laikā;</w:t>
      </w:r>
    </w:p>
    <w:p w14:paraId="209E0B26"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kompensēt zaudējumus, kas </w:t>
      </w:r>
      <w:r>
        <w:rPr>
          <w:bCs/>
          <w:szCs w:val="24"/>
        </w:rPr>
        <w:t>F</w:t>
      </w:r>
      <w:r w:rsidRPr="00284659">
        <w:rPr>
          <w:bCs/>
          <w:szCs w:val="24"/>
        </w:rPr>
        <w:t xml:space="preserve">inansētājam </w:t>
      </w:r>
      <w:r w:rsidRPr="00284659">
        <w:rPr>
          <w:szCs w:val="24"/>
        </w:rPr>
        <w:t xml:space="preserve">radušies </w:t>
      </w:r>
      <w:r w:rsidRPr="00284659">
        <w:rPr>
          <w:bCs/>
          <w:szCs w:val="24"/>
        </w:rPr>
        <w:t xml:space="preserve">Finansējuma saņēmēja </w:t>
      </w:r>
      <w:r w:rsidRPr="00284659">
        <w:rPr>
          <w:szCs w:val="24"/>
        </w:rPr>
        <w:t>vai viņa iesaistītās trešās personas vainas</w:t>
      </w:r>
      <w:r>
        <w:rPr>
          <w:szCs w:val="24"/>
        </w:rPr>
        <w:t xml:space="preserve"> vai neuzmanības dēļ 10 (desmit)</w:t>
      </w:r>
      <w:r w:rsidRPr="00284659">
        <w:rPr>
          <w:szCs w:val="24"/>
        </w:rPr>
        <w:t xml:space="preserve"> darba dienu laikā no </w:t>
      </w:r>
      <w:smartTag w:uri="schemas-tilde-lv/tildestengine" w:element="veidnes">
        <w:smartTagPr>
          <w:attr w:name="text" w:val="pretenzijas"/>
          <w:attr w:name="id" w:val="-1"/>
          <w:attr w:name="baseform" w:val="pretenzij|a"/>
        </w:smartTagPr>
        <w:r w:rsidRPr="00284659">
          <w:rPr>
            <w:szCs w:val="24"/>
          </w:rPr>
          <w:t>pretenzijas</w:t>
        </w:r>
      </w:smartTag>
      <w:r w:rsidRPr="00284659">
        <w:rPr>
          <w:szCs w:val="24"/>
        </w:rPr>
        <w:t xml:space="preserve"> nosūtīšanas dienas;</w:t>
      </w:r>
    </w:p>
    <w:p w14:paraId="6A1E670D" w14:textId="77777777" w:rsidR="00E957DE" w:rsidRPr="004242F6" w:rsidRDefault="00E957DE" w:rsidP="00B25BA9">
      <w:pPr>
        <w:widowControl w:val="0"/>
        <w:numPr>
          <w:ilvl w:val="2"/>
          <w:numId w:val="30"/>
        </w:numPr>
        <w:shd w:val="clear" w:color="auto" w:fill="FFFFFF"/>
        <w:overflowPunct/>
        <w:ind w:left="1134" w:hanging="709"/>
        <w:jc w:val="both"/>
        <w:textAlignment w:val="auto"/>
        <w:rPr>
          <w:szCs w:val="24"/>
        </w:rPr>
      </w:pPr>
      <w:r>
        <w:rPr>
          <w:szCs w:val="24"/>
        </w:rPr>
        <w:t xml:space="preserve">pēc projekta īstenošanas 30 (trīsdesmit) dienu laikā </w:t>
      </w:r>
      <w:r w:rsidRPr="004242F6">
        <w:rPr>
          <w:szCs w:val="24"/>
        </w:rPr>
        <w:t xml:space="preserve">iesniegt Jūrmalas </w:t>
      </w:r>
      <w:r>
        <w:rPr>
          <w:szCs w:val="24"/>
        </w:rPr>
        <w:t>Sporta servisa centram</w:t>
      </w:r>
      <w:r w:rsidRPr="004242F6">
        <w:rPr>
          <w:szCs w:val="24"/>
        </w:rPr>
        <w:t xml:space="preserve"> (</w:t>
      </w:r>
      <w:r>
        <w:rPr>
          <w:szCs w:val="24"/>
        </w:rPr>
        <w:t>Jomas iela 17</w:t>
      </w:r>
      <w:r w:rsidRPr="004242F6">
        <w:rPr>
          <w:szCs w:val="24"/>
        </w:rPr>
        <w:t>, Jūrmalā) šādus dokumentus:</w:t>
      </w:r>
    </w:p>
    <w:p w14:paraId="2B644B0B" w14:textId="77777777" w:rsidR="00E957DE" w:rsidRDefault="00E957DE" w:rsidP="00A6675A">
      <w:pPr>
        <w:pStyle w:val="ListParagraph"/>
        <w:widowControl w:val="0"/>
        <w:numPr>
          <w:ilvl w:val="3"/>
          <w:numId w:val="30"/>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7A71ED">
        <w:rPr>
          <w:rFonts w:ascii="Times New Roman" w:hAnsi="Times New Roman"/>
          <w:sz w:val="24"/>
          <w:szCs w:val="24"/>
          <w:lang w:val="lv-LV"/>
        </w:rPr>
        <w:t>Elektroniski sagatavotu un parakstītu ar drošu elektronisku parakstu vai papīra formātā divos cauršūtos un parakstītos eksemplāros Projekta īstenošanas atskaiti (</w:t>
      </w:r>
      <w:r>
        <w:rPr>
          <w:rFonts w:ascii="Times New Roman" w:hAnsi="Times New Roman"/>
          <w:sz w:val="24"/>
          <w:szCs w:val="24"/>
          <w:lang w:val="lv-LV"/>
        </w:rPr>
        <w:t xml:space="preserve">Nolikuma </w:t>
      </w:r>
      <w:r w:rsidRPr="007A71ED">
        <w:rPr>
          <w:rFonts w:ascii="Times New Roman" w:hAnsi="Times New Roman"/>
          <w:sz w:val="24"/>
          <w:szCs w:val="24"/>
          <w:lang w:val="lv-LV"/>
        </w:rPr>
        <w:t>7.</w:t>
      </w:r>
      <w:r>
        <w:rPr>
          <w:rFonts w:ascii="Times New Roman" w:hAnsi="Times New Roman"/>
          <w:sz w:val="24"/>
          <w:szCs w:val="24"/>
          <w:lang w:val="lv-LV"/>
        </w:rPr>
        <w:t> </w:t>
      </w:r>
      <w:r w:rsidRPr="007A71ED">
        <w:rPr>
          <w:rFonts w:ascii="Times New Roman" w:hAnsi="Times New Roman"/>
          <w:sz w:val="24"/>
          <w:szCs w:val="24"/>
          <w:lang w:val="lv-LV"/>
        </w:rPr>
        <w:t>pielikums)</w:t>
      </w:r>
      <w:r w:rsidRPr="004242F6">
        <w:rPr>
          <w:rFonts w:ascii="Times New Roman" w:hAnsi="Times New Roman"/>
          <w:sz w:val="24"/>
          <w:szCs w:val="24"/>
          <w:lang w:val="lv-LV"/>
        </w:rPr>
        <w:t>;</w:t>
      </w:r>
    </w:p>
    <w:p w14:paraId="419FBF5C" w14:textId="77777777" w:rsidR="00E957DE" w:rsidRDefault="00E957DE" w:rsidP="00A6675A">
      <w:pPr>
        <w:pStyle w:val="ListParagraph"/>
        <w:widowControl w:val="0"/>
        <w:numPr>
          <w:ilvl w:val="3"/>
          <w:numId w:val="30"/>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sidRPr="004242F6">
        <w:rPr>
          <w:rFonts w:ascii="Times New Roman" w:hAnsi="Times New Roman"/>
          <w:sz w:val="24"/>
          <w:szCs w:val="24"/>
          <w:lang w:val="lv-LV"/>
        </w:rPr>
        <w:t xml:space="preserve">Līgumam atbilstošu finansējuma izlietojuma apliecinošu dokumentu (līgumu, rēķinu, </w:t>
      </w:r>
      <w:r>
        <w:rPr>
          <w:rFonts w:ascii="Times New Roman" w:hAnsi="Times New Roman"/>
          <w:sz w:val="24"/>
          <w:szCs w:val="24"/>
          <w:lang w:val="lv-LV"/>
        </w:rPr>
        <w:t xml:space="preserve">maksājumu uzdevumu, </w:t>
      </w:r>
      <w:r w:rsidRPr="004242F6">
        <w:rPr>
          <w:rFonts w:ascii="Times New Roman" w:hAnsi="Times New Roman"/>
          <w:sz w:val="24"/>
          <w:szCs w:val="24"/>
          <w:lang w:val="lv-LV"/>
        </w:rPr>
        <w:t>pavadzīmju</w:t>
      </w:r>
      <w:r>
        <w:rPr>
          <w:rFonts w:ascii="Times New Roman" w:hAnsi="Times New Roman"/>
          <w:sz w:val="24"/>
          <w:szCs w:val="24"/>
          <w:lang w:val="lv-LV"/>
        </w:rPr>
        <w:t>, nodošanas-pieņemšanas aktu,</w:t>
      </w:r>
      <w:r w:rsidRPr="004242F6">
        <w:rPr>
          <w:rFonts w:ascii="Times New Roman" w:hAnsi="Times New Roman"/>
          <w:sz w:val="24"/>
          <w:szCs w:val="24"/>
          <w:lang w:val="lv-LV"/>
        </w:rPr>
        <w:t xml:space="preserve"> u.tml.) kopijas;</w:t>
      </w:r>
    </w:p>
    <w:p w14:paraId="287D0883" w14:textId="77777777" w:rsidR="00E957DE" w:rsidRPr="004242F6" w:rsidRDefault="00E957DE" w:rsidP="00A6675A">
      <w:pPr>
        <w:pStyle w:val="ListParagraph"/>
        <w:widowControl w:val="0"/>
        <w:numPr>
          <w:ilvl w:val="3"/>
          <w:numId w:val="30"/>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bookmarkStart w:id="11" w:name="_Hlk117519952"/>
      <w:r>
        <w:rPr>
          <w:rFonts w:ascii="Times New Roman" w:hAnsi="Times New Roman"/>
          <w:sz w:val="24"/>
          <w:szCs w:val="24"/>
          <w:lang w:val="lv-LV"/>
        </w:rPr>
        <w:t>Projekta īstenošanas atsevišķi atvērtā norēķinu konta izdruku, konta apgrozījuma pārskatu</w:t>
      </w:r>
      <w:bookmarkEnd w:id="11"/>
      <w:r>
        <w:rPr>
          <w:rFonts w:ascii="Times New Roman" w:hAnsi="Times New Roman"/>
          <w:sz w:val="24"/>
          <w:szCs w:val="24"/>
          <w:lang w:val="lv-LV"/>
        </w:rPr>
        <w:t>;</w:t>
      </w:r>
    </w:p>
    <w:p w14:paraId="5FBC4621" w14:textId="77777777" w:rsidR="00E957DE" w:rsidRDefault="00E957DE" w:rsidP="00A6675A">
      <w:pPr>
        <w:pStyle w:val="ListParagraph"/>
        <w:widowControl w:val="0"/>
        <w:numPr>
          <w:ilvl w:val="3"/>
          <w:numId w:val="30"/>
        </w:numPr>
        <w:shd w:val="clear" w:color="auto" w:fill="FFFFFF"/>
        <w:autoSpaceDE w:val="0"/>
        <w:autoSpaceDN w:val="0"/>
        <w:adjustRightInd w:val="0"/>
        <w:spacing w:after="0" w:line="240" w:lineRule="auto"/>
        <w:ind w:left="1985" w:hanging="851"/>
        <w:jc w:val="both"/>
        <w:rPr>
          <w:rFonts w:ascii="Times New Roman" w:hAnsi="Times New Roman"/>
          <w:sz w:val="24"/>
          <w:szCs w:val="24"/>
          <w:lang w:val="lv-LV"/>
        </w:rPr>
      </w:pPr>
      <w:r>
        <w:rPr>
          <w:rFonts w:ascii="Times New Roman" w:hAnsi="Times New Roman"/>
          <w:sz w:val="24"/>
          <w:szCs w:val="24"/>
          <w:lang w:val="lv-LV"/>
        </w:rPr>
        <w:t>Pārējo Projekta īstenošanas ietvaros veikto izmaksu pamatojošo dokumentu sarakstu.</w:t>
      </w:r>
    </w:p>
    <w:p w14:paraId="54DB5733" w14:textId="77777777" w:rsidR="00E957DE" w:rsidRPr="00C70BC1"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Pr>
          <w:rFonts w:ascii="Times New Roman" w:hAnsi="Times New Roman"/>
          <w:sz w:val="24"/>
          <w:szCs w:val="24"/>
          <w:lang w:val="lv-LV"/>
        </w:rPr>
        <w:t>p</w:t>
      </w:r>
      <w:r w:rsidRPr="00742BC1">
        <w:rPr>
          <w:rFonts w:ascii="Times New Roman" w:hAnsi="Times New Roman"/>
          <w:sz w:val="24"/>
          <w:szCs w:val="24"/>
          <w:lang w:val="lv-LV"/>
        </w:rPr>
        <w:t>rojekta ietvaros iegādāto inventāru izmantot un glabāt kā rūpīgam saimniekam ne mazāk kā vienu gadu;</w:t>
      </w:r>
    </w:p>
    <w:p w14:paraId="7DAD18FD" w14:textId="77777777" w:rsidR="00E957DE" w:rsidRPr="00C70BC1"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42BC1">
        <w:rPr>
          <w:rFonts w:ascii="Times New Roman" w:hAnsi="Times New Roman"/>
          <w:sz w:val="24"/>
          <w:szCs w:val="24"/>
          <w:lang w:val="lv-LV"/>
        </w:rPr>
        <w:t>nodrošināt, ka, veicot izdevumu tāmē norādītos maksājumus no Finansētāja saņemtā līdzfinansējuma summas citiem pievienotās vērtības nodokļa (turpmāk – PVN) maksātājiem, šo citu PVN maksātāju rēķinos norādīto summu Finansējuma saņēmējs neieturēs kā priekšnodokli.</w:t>
      </w:r>
    </w:p>
    <w:p w14:paraId="74A49D77" w14:textId="77777777" w:rsidR="00E957DE"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284659">
        <w:rPr>
          <w:rFonts w:ascii="Times New Roman" w:hAnsi="Times New Roman"/>
          <w:sz w:val="24"/>
          <w:szCs w:val="24"/>
          <w:lang w:val="lv-LV"/>
        </w:rPr>
        <w:t xml:space="preserve">Finansējuma saņēmējam nav tiesības </w:t>
      </w:r>
      <w:r>
        <w:rPr>
          <w:rFonts w:ascii="Times New Roman" w:hAnsi="Times New Roman"/>
          <w:sz w:val="24"/>
          <w:szCs w:val="24"/>
          <w:lang w:val="lv-LV"/>
        </w:rPr>
        <w:t>F</w:t>
      </w:r>
      <w:r w:rsidRPr="00284659">
        <w:rPr>
          <w:rFonts w:ascii="Times New Roman" w:hAnsi="Times New Roman"/>
          <w:sz w:val="24"/>
          <w:szCs w:val="24"/>
          <w:lang w:val="lv-LV"/>
        </w:rPr>
        <w:t>inansētāja finansējumu noguldīt depozītā.</w:t>
      </w:r>
    </w:p>
    <w:p w14:paraId="6A39CC4C" w14:textId="77777777" w:rsidR="00E957DE" w:rsidRPr="00284659" w:rsidRDefault="00E957DE" w:rsidP="00B25BA9">
      <w:pPr>
        <w:pStyle w:val="ListParagraph"/>
        <w:widowControl w:val="0"/>
        <w:numPr>
          <w:ilvl w:val="1"/>
          <w:numId w:val="30"/>
        </w:numPr>
        <w:shd w:val="clear" w:color="auto" w:fill="FFFFFF"/>
        <w:autoSpaceDE w:val="0"/>
        <w:autoSpaceDN w:val="0"/>
        <w:adjustRightInd w:val="0"/>
        <w:spacing w:after="0" w:line="240" w:lineRule="auto"/>
        <w:ind w:left="425" w:hanging="425"/>
        <w:jc w:val="both"/>
        <w:rPr>
          <w:rFonts w:ascii="Times New Roman" w:hAnsi="Times New Roman"/>
          <w:sz w:val="24"/>
          <w:szCs w:val="24"/>
          <w:lang w:val="lv-LV"/>
        </w:rPr>
      </w:pPr>
      <w:r w:rsidRPr="004242F6">
        <w:rPr>
          <w:rFonts w:ascii="Times New Roman" w:hAnsi="Times New Roman"/>
          <w:sz w:val="24"/>
          <w:szCs w:val="24"/>
          <w:lang w:val="lv-LV"/>
        </w:rPr>
        <w:t xml:space="preserve">Līguma darbības termiņā radušās izmaksas (saskaņā ar </w:t>
      </w:r>
      <w:r w:rsidRPr="008E34F9">
        <w:rPr>
          <w:rFonts w:ascii="Times New Roman" w:hAnsi="Times New Roman"/>
          <w:sz w:val="24"/>
          <w:szCs w:val="24"/>
          <w:lang w:val="lv-LV"/>
        </w:rPr>
        <w:t>Līguma 2.</w:t>
      </w:r>
      <w:r>
        <w:rPr>
          <w:rFonts w:ascii="Times New Roman" w:hAnsi="Times New Roman"/>
          <w:sz w:val="24"/>
          <w:szCs w:val="24"/>
          <w:lang w:val="lv-LV"/>
        </w:rPr>
        <w:t> </w:t>
      </w:r>
      <w:r w:rsidRPr="008E34F9">
        <w:rPr>
          <w:rFonts w:ascii="Times New Roman" w:hAnsi="Times New Roman"/>
          <w:sz w:val="24"/>
          <w:szCs w:val="24"/>
          <w:lang w:val="lv-LV"/>
        </w:rPr>
        <w:t>pielikumu</w:t>
      </w:r>
      <w:r w:rsidRPr="004242F6">
        <w:rPr>
          <w:rFonts w:ascii="Times New Roman" w:hAnsi="Times New Roman"/>
          <w:sz w:val="24"/>
          <w:szCs w:val="24"/>
          <w:lang w:val="lv-LV"/>
        </w:rPr>
        <w:t>) uzskatāmas par attiecināmām, ja tās veiktas atbilstoši normatīvo aktu un Līguma prasībām</w:t>
      </w:r>
      <w:r>
        <w:rPr>
          <w:rFonts w:ascii="Times New Roman" w:hAnsi="Times New Roman"/>
          <w:sz w:val="24"/>
          <w:szCs w:val="24"/>
          <w:lang w:val="lv-LV"/>
        </w:rPr>
        <w:t>.</w:t>
      </w:r>
    </w:p>
    <w:p w14:paraId="465F795E" w14:textId="77777777" w:rsidR="00E957DE" w:rsidRPr="00284659" w:rsidRDefault="00E957DE" w:rsidP="00B25BA9">
      <w:pPr>
        <w:widowControl w:val="0"/>
        <w:numPr>
          <w:ilvl w:val="1"/>
          <w:numId w:val="30"/>
        </w:numPr>
        <w:shd w:val="clear" w:color="auto" w:fill="FFFFFF"/>
        <w:overflowPunct/>
        <w:ind w:left="425" w:hanging="425"/>
        <w:jc w:val="both"/>
        <w:textAlignment w:val="auto"/>
        <w:rPr>
          <w:szCs w:val="24"/>
        </w:rPr>
      </w:pPr>
      <w:r>
        <w:rPr>
          <w:bCs/>
          <w:szCs w:val="24"/>
        </w:rPr>
        <w:t>F</w:t>
      </w:r>
      <w:r w:rsidRPr="00284659">
        <w:rPr>
          <w:bCs/>
          <w:szCs w:val="24"/>
        </w:rPr>
        <w:t>inansētāj</w:t>
      </w:r>
      <w:r>
        <w:rPr>
          <w:bCs/>
          <w:szCs w:val="24"/>
        </w:rPr>
        <w:t>s apņemas</w:t>
      </w:r>
      <w:r w:rsidRPr="00284659">
        <w:rPr>
          <w:bCs/>
          <w:szCs w:val="24"/>
        </w:rPr>
        <w:t>:</w:t>
      </w:r>
    </w:p>
    <w:p w14:paraId="57BFEB5B" w14:textId="77777777" w:rsidR="00E957DE" w:rsidRPr="00284659"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284659">
        <w:rPr>
          <w:rFonts w:ascii="Times New Roman" w:hAnsi="Times New Roman"/>
          <w:sz w:val="24"/>
          <w:szCs w:val="24"/>
          <w:lang w:val="lv-LV"/>
        </w:rPr>
        <w:t xml:space="preserve">veikt Līgumā paredzētos maksājumus, ja ir izpildītas Līgumā minētās </w:t>
      </w:r>
      <w:r w:rsidRPr="00284659">
        <w:rPr>
          <w:rFonts w:ascii="Times New Roman" w:hAnsi="Times New Roman"/>
          <w:bCs/>
          <w:sz w:val="24"/>
          <w:szCs w:val="24"/>
          <w:lang w:val="lv-LV"/>
        </w:rPr>
        <w:t xml:space="preserve">Finansējuma saņēmēja </w:t>
      </w:r>
      <w:r w:rsidRPr="00284659">
        <w:rPr>
          <w:rFonts w:ascii="Times New Roman" w:hAnsi="Times New Roman"/>
          <w:sz w:val="24"/>
          <w:szCs w:val="24"/>
          <w:lang w:val="lv-LV"/>
        </w:rPr>
        <w:t>saistības;</w:t>
      </w:r>
    </w:p>
    <w:p w14:paraId="78B4E496" w14:textId="77777777" w:rsidR="00E957DE" w:rsidRPr="00284659" w:rsidRDefault="00E957DE" w:rsidP="00B25BA9">
      <w:pPr>
        <w:numPr>
          <w:ilvl w:val="2"/>
          <w:numId w:val="30"/>
        </w:numPr>
        <w:shd w:val="clear" w:color="auto" w:fill="FFFFFF"/>
        <w:overflowPunct/>
        <w:autoSpaceDE/>
        <w:autoSpaceDN/>
        <w:adjustRightInd/>
        <w:ind w:left="1134" w:hanging="709"/>
        <w:jc w:val="both"/>
        <w:textAlignment w:val="auto"/>
        <w:rPr>
          <w:szCs w:val="24"/>
        </w:rPr>
      </w:pPr>
      <w:r>
        <w:rPr>
          <w:szCs w:val="24"/>
        </w:rPr>
        <w:t xml:space="preserve">izvērtēt </w:t>
      </w:r>
      <w:r w:rsidRPr="00284659">
        <w:rPr>
          <w:szCs w:val="24"/>
        </w:rPr>
        <w:t xml:space="preserve">Līguma </w:t>
      </w:r>
      <w:r w:rsidRPr="006D0BF3">
        <w:rPr>
          <w:szCs w:val="24"/>
        </w:rPr>
        <w:t>3.1.1</w:t>
      </w:r>
      <w:r>
        <w:rPr>
          <w:szCs w:val="24"/>
        </w:rPr>
        <w:t>8</w:t>
      </w:r>
      <w:r w:rsidRPr="006D0BF3">
        <w:rPr>
          <w:szCs w:val="24"/>
        </w:rPr>
        <w:t>.</w:t>
      </w:r>
      <w:r>
        <w:rPr>
          <w:szCs w:val="24"/>
        </w:rPr>
        <w:t> apakš</w:t>
      </w:r>
      <w:r w:rsidRPr="00284659">
        <w:rPr>
          <w:szCs w:val="24"/>
        </w:rPr>
        <w:t xml:space="preserve">punktā minētos dokumentus </w:t>
      </w:r>
      <w:r>
        <w:rPr>
          <w:szCs w:val="24"/>
        </w:rPr>
        <w:t>2</w:t>
      </w:r>
      <w:r w:rsidRPr="00284659">
        <w:rPr>
          <w:szCs w:val="24"/>
        </w:rPr>
        <w:t>0 (</w:t>
      </w:r>
      <w:r>
        <w:rPr>
          <w:szCs w:val="24"/>
        </w:rPr>
        <w:t>div</w:t>
      </w:r>
      <w:r w:rsidRPr="00284659">
        <w:rPr>
          <w:szCs w:val="24"/>
        </w:rPr>
        <w:t>desmit) darba dienu laikā</w:t>
      </w:r>
      <w:r>
        <w:rPr>
          <w:szCs w:val="24"/>
        </w:rPr>
        <w:t>,</w:t>
      </w:r>
      <w:r w:rsidRPr="00284659">
        <w:rPr>
          <w:szCs w:val="24"/>
        </w:rPr>
        <w:t xml:space="preserve"> pārbauda un pieņem lēmumu par to, vai </w:t>
      </w:r>
      <w:r>
        <w:rPr>
          <w:szCs w:val="24"/>
        </w:rPr>
        <w:t xml:space="preserve">tie </w:t>
      </w:r>
      <w:r w:rsidRPr="004242F6">
        <w:rPr>
          <w:szCs w:val="24"/>
        </w:rPr>
        <w:t>atbilst Līguma nosacījumiem</w:t>
      </w:r>
      <w:r>
        <w:rPr>
          <w:szCs w:val="24"/>
        </w:rPr>
        <w:t>, un piecu</w:t>
      </w:r>
      <w:r w:rsidRPr="00284659">
        <w:rPr>
          <w:szCs w:val="24"/>
        </w:rPr>
        <w:t xml:space="preserve"> darba dienu laikā informē par pieņemto lēmumu Finansējuma saņēmēju. Ja </w:t>
      </w:r>
      <w:r w:rsidRPr="004242F6">
        <w:rPr>
          <w:szCs w:val="24"/>
        </w:rPr>
        <w:t>dokumenti atbilst Līguma nosacījumiem,</w:t>
      </w:r>
      <w:r w:rsidRPr="00284659">
        <w:rPr>
          <w:szCs w:val="24"/>
        </w:rPr>
        <w:t xml:space="preserve"> </w:t>
      </w:r>
      <w:r>
        <w:rPr>
          <w:szCs w:val="24"/>
        </w:rPr>
        <w:t>Jūrmalas Sporta servisa centrs</w:t>
      </w:r>
      <w:r w:rsidRPr="00284659">
        <w:rPr>
          <w:szCs w:val="24"/>
        </w:rPr>
        <w:t xml:space="preserve"> saskaņo un nodod projekta</w:t>
      </w:r>
      <w:r w:rsidRPr="00384DDB">
        <w:rPr>
          <w:szCs w:val="24"/>
        </w:rPr>
        <w:t xml:space="preserve"> </w:t>
      </w:r>
      <w:r w:rsidRPr="00284659">
        <w:rPr>
          <w:szCs w:val="24"/>
        </w:rPr>
        <w:t xml:space="preserve">īstenošanas atskaiti parakstīšanai </w:t>
      </w:r>
      <w:r>
        <w:rPr>
          <w:szCs w:val="24"/>
        </w:rPr>
        <w:t>Pieteikumu vērtēšanas komisijas priekšsēdētājam</w:t>
      </w:r>
      <w:r w:rsidRPr="00284659">
        <w:rPr>
          <w:szCs w:val="24"/>
        </w:rPr>
        <w:t xml:space="preserve">. </w:t>
      </w:r>
    </w:p>
    <w:p w14:paraId="4EB24939" w14:textId="77777777" w:rsidR="00E957DE" w:rsidRDefault="00E957DE" w:rsidP="00B25BA9">
      <w:pPr>
        <w:widowControl w:val="0"/>
        <w:numPr>
          <w:ilvl w:val="1"/>
          <w:numId w:val="30"/>
        </w:numPr>
        <w:shd w:val="clear" w:color="auto" w:fill="FFFFFF"/>
        <w:overflowPunct/>
        <w:ind w:left="425" w:hanging="425"/>
        <w:jc w:val="both"/>
        <w:textAlignment w:val="auto"/>
        <w:rPr>
          <w:szCs w:val="24"/>
        </w:rPr>
      </w:pPr>
      <w:r w:rsidRPr="00284659">
        <w:rPr>
          <w:szCs w:val="24"/>
        </w:rPr>
        <w:t xml:space="preserve">Ja nav iespējams pārliecināties par Finansējuma saņēmēja uzņemto saistību izpildi saskaņā ar Līgumu, </w:t>
      </w:r>
      <w:r>
        <w:rPr>
          <w:szCs w:val="24"/>
        </w:rPr>
        <w:t>F</w:t>
      </w:r>
      <w:r w:rsidRPr="00284659">
        <w:rPr>
          <w:szCs w:val="24"/>
        </w:rPr>
        <w:t>inansētājam ir tiesības rakstiski pieprasīt, la</w:t>
      </w:r>
      <w:r>
        <w:rPr>
          <w:szCs w:val="24"/>
        </w:rPr>
        <w:t>i Finansējuma saņēmējs piecu</w:t>
      </w:r>
      <w:r w:rsidRPr="00284659">
        <w:rPr>
          <w:szCs w:val="24"/>
        </w:rPr>
        <w:t xml:space="preserve"> darba dienu laikā iesniedz papildu informāciju projekta īstenošanas atskaites pārbaudei. Šādā gadījumā Līguma 3.</w:t>
      </w:r>
      <w:r>
        <w:rPr>
          <w:szCs w:val="24"/>
        </w:rPr>
        <w:t>4</w:t>
      </w:r>
      <w:r w:rsidRPr="00284659">
        <w:rPr>
          <w:szCs w:val="24"/>
        </w:rPr>
        <w:t>.2.</w:t>
      </w:r>
      <w:r>
        <w:rPr>
          <w:szCs w:val="24"/>
        </w:rPr>
        <w:t> apakš</w:t>
      </w:r>
      <w:r w:rsidRPr="00284659">
        <w:rPr>
          <w:szCs w:val="24"/>
        </w:rPr>
        <w:t xml:space="preserve">punktā noteiktais termiņš tiek pagarināts par pieprasītās papildu informācijas sniegšanai un papildu informācijas izvērtēšanai nepieciešamo laiku, kas nepārsniedz 15 (piecpadsmit) darba dienas. </w:t>
      </w:r>
    </w:p>
    <w:p w14:paraId="28AFFDEE" w14:textId="77777777" w:rsidR="00E957DE" w:rsidRPr="00284659" w:rsidRDefault="00E957DE" w:rsidP="00B25BA9">
      <w:pPr>
        <w:widowControl w:val="0"/>
        <w:numPr>
          <w:ilvl w:val="1"/>
          <w:numId w:val="30"/>
        </w:numPr>
        <w:shd w:val="clear" w:color="auto" w:fill="FFFFFF"/>
        <w:overflowPunct/>
        <w:ind w:left="425" w:hanging="425"/>
        <w:jc w:val="both"/>
        <w:textAlignment w:val="auto"/>
        <w:rPr>
          <w:szCs w:val="24"/>
        </w:rPr>
      </w:pPr>
      <w:r w:rsidRPr="004242F6">
        <w:rPr>
          <w:szCs w:val="24"/>
        </w:rPr>
        <w:t xml:space="preserve">Ja </w:t>
      </w:r>
      <w:r>
        <w:rPr>
          <w:szCs w:val="24"/>
        </w:rPr>
        <w:t>F</w:t>
      </w:r>
      <w:r w:rsidRPr="004242F6">
        <w:rPr>
          <w:szCs w:val="24"/>
        </w:rPr>
        <w:t xml:space="preserve">inansētājs projekta īstenošanas gaitā konstatē neatbilstību Līguma noteikumiem, </w:t>
      </w:r>
      <w:r>
        <w:rPr>
          <w:szCs w:val="24"/>
        </w:rPr>
        <w:t>F</w:t>
      </w:r>
      <w:r w:rsidRPr="004242F6">
        <w:rPr>
          <w:szCs w:val="24"/>
        </w:rPr>
        <w:t>inansēt</w:t>
      </w:r>
      <w:r>
        <w:rPr>
          <w:szCs w:val="24"/>
        </w:rPr>
        <w:t>ājs sastāda aktu, ar ko trīs</w:t>
      </w:r>
      <w:r w:rsidRPr="004242F6">
        <w:rPr>
          <w:szCs w:val="24"/>
        </w:rPr>
        <w:t xml:space="preserve"> darba dienu laikā iepazīstina Finansējuma saņēmēju. Pēc Finansējuma saņēmēja rakstveida paskaidrojuma saņemšanas </w:t>
      </w:r>
      <w:r>
        <w:rPr>
          <w:szCs w:val="24"/>
        </w:rPr>
        <w:t>Finansētājs</w:t>
      </w:r>
      <w:r w:rsidRPr="004242F6">
        <w:rPr>
          <w:szCs w:val="24"/>
        </w:rPr>
        <w:t xml:space="preserve"> lemj par piešķirtā </w:t>
      </w:r>
      <w:r>
        <w:rPr>
          <w:szCs w:val="24"/>
        </w:rPr>
        <w:t>līdz</w:t>
      </w:r>
      <w:r w:rsidRPr="004242F6">
        <w:rPr>
          <w:szCs w:val="24"/>
        </w:rPr>
        <w:t>finansējuma samazināšanu</w:t>
      </w:r>
      <w:r>
        <w:rPr>
          <w:szCs w:val="24"/>
        </w:rPr>
        <w:t>.</w:t>
      </w:r>
    </w:p>
    <w:p w14:paraId="02AD4E5C" w14:textId="77777777" w:rsidR="00E957DE" w:rsidRPr="00284659" w:rsidRDefault="00E957DE" w:rsidP="00B25BA9">
      <w:pPr>
        <w:widowControl w:val="0"/>
        <w:numPr>
          <w:ilvl w:val="1"/>
          <w:numId w:val="30"/>
        </w:numPr>
        <w:shd w:val="clear" w:color="auto" w:fill="FFFFFF"/>
        <w:overflowPunct/>
        <w:ind w:left="425" w:hanging="425"/>
        <w:jc w:val="both"/>
        <w:textAlignment w:val="auto"/>
        <w:rPr>
          <w:szCs w:val="24"/>
        </w:rPr>
      </w:pPr>
      <w:r>
        <w:rPr>
          <w:szCs w:val="24"/>
        </w:rPr>
        <w:t>F</w:t>
      </w:r>
      <w:r w:rsidRPr="00284659">
        <w:rPr>
          <w:szCs w:val="24"/>
        </w:rPr>
        <w:t>inansētājam ir tiesības:</w:t>
      </w:r>
    </w:p>
    <w:p w14:paraId="4DA3CA0E"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veikt Finansējuma saņēmēja darbību un aktivitāšu norises un ar projekta īstenošanu saistīto dokumentu, tai skaitā pieprasīt projekta īstenošanai nodrošinātā norēķinu konta izdrukas, pārbaudes visā projekta</w:t>
      </w:r>
      <w:r>
        <w:rPr>
          <w:szCs w:val="24"/>
        </w:rPr>
        <w:t xml:space="preserve"> īstenošanas laikā un piecus</w:t>
      </w:r>
      <w:r w:rsidRPr="00284659">
        <w:rPr>
          <w:szCs w:val="24"/>
        </w:rPr>
        <w:t xml:space="preserve"> gadus pēc projekta īstenošanas beigām;</w:t>
      </w:r>
    </w:p>
    <w:p w14:paraId="1F8B627E" w14:textId="77777777" w:rsidR="00E957DE" w:rsidRPr="00284659" w:rsidRDefault="00E957DE" w:rsidP="00B25BA9">
      <w:pPr>
        <w:widowControl w:val="0"/>
        <w:numPr>
          <w:ilvl w:val="2"/>
          <w:numId w:val="30"/>
        </w:numPr>
        <w:shd w:val="clear" w:color="auto" w:fill="FFFFFF"/>
        <w:overflowPunct/>
        <w:ind w:left="1134" w:hanging="709"/>
        <w:jc w:val="both"/>
        <w:textAlignment w:val="auto"/>
        <w:rPr>
          <w:szCs w:val="24"/>
        </w:rPr>
      </w:pPr>
      <w:r w:rsidRPr="00284659">
        <w:rPr>
          <w:szCs w:val="24"/>
        </w:rPr>
        <w:t xml:space="preserve">lai izslēgtu PVN iekļaušanu priekšnodoklī, veikt projekta ietvaros </w:t>
      </w:r>
      <w:r>
        <w:rPr>
          <w:szCs w:val="24"/>
        </w:rPr>
        <w:t>F</w:t>
      </w:r>
      <w:r w:rsidRPr="00284659">
        <w:rPr>
          <w:szCs w:val="24"/>
        </w:rPr>
        <w:t>inansētāja finansēto un ar PVN apliekamo aktivitāšu izlases veida dokumentu pārbaudes, nosūtot informācijas pieprasījumu par veiktajiem darījumiem Valsts ieņēmumu dienestam.</w:t>
      </w:r>
    </w:p>
    <w:p w14:paraId="414E395D" w14:textId="77777777" w:rsidR="00E957DE" w:rsidRDefault="00E957DE" w:rsidP="005A5EE8">
      <w:pPr>
        <w:shd w:val="clear" w:color="auto" w:fill="FFFFFF"/>
        <w:ind w:left="425" w:hanging="357"/>
        <w:jc w:val="center"/>
        <w:rPr>
          <w:szCs w:val="24"/>
        </w:rPr>
      </w:pPr>
    </w:p>
    <w:p w14:paraId="7CFBBD5C" w14:textId="190B84BA" w:rsidR="00E957DE" w:rsidRPr="00A644A4" w:rsidRDefault="00E957DE" w:rsidP="005A5EE8">
      <w:pPr>
        <w:pStyle w:val="ListParagraph"/>
        <w:numPr>
          <w:ilvl w:val="0"/>
          <w:numId w:val="30"/>
        </w:numPr>
        <w:spacing w:after="0" w:line="240" w:lineRule="auto"/>
        <w:ind w:left="425" w:hanging="357"/>
        <w:jc w:val="center"/>
        <w:rPr>
          <w:b/>
          <w:bCs/>
          <w:szCs w:val="24"/>
        </w:rPr>
      </w:pPr>
      <w:r w:rsidRPr="00A644A4">
        <w:rPr>
          <w:rFonts w:ascii="Times New Roman" w:hAnsi="Times New Roman"/>
          <w:b/>
          <w:bCs/>
          <w:sz w:val="24"/>
          <w:szCs w:val="24"/>
        </w:rPr>
        <w:t>PUŠU ATBILDĪBA UN STRĪDU RISINĀŠANA</w:t>
      </w:r>
    </w:p>
    <w:p w14:paraId="609C7339"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Par līgumsaistību neizpildi vai nepilnīgu izpildi Puses ir atbildīgas saskaņā ar spēkā esošajiem normatīvajiem aktiem un Līguma noteikumiem.</w:t>
      </w:r>
    </w:p>
    <w:p w14:paraId="6CFD34D6"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 xml:space="preserve">Ja Finansējuma saņēmējs nepienācīgi pilda </w:t>
      </w:r>
      <w:r w:rsidRPr="007434CF">
        <w:rPr>
          <w:noProof/>
          <w:szCs w:val="24"/>
        </w:rPr>
        <w:t>Līgumā paredzētās saistības</w:t>
      </w:r>
      <w:r w:rsidRPr="007434CF">
        <w:rPr>
          <w:szCs w:val="24"/>
        </w:rPr>
        <w:t>, Finansētājam ir tiesības aprēķināt Finansējuma saņēmējam līgumsodu 0,5 % (nulle komats piecu procentu) apmērā no Līguma 2.2. apakšpunktā noteiktās finansējuma summas par katru pārkāpuma dienu, bet ne vairāk kā 10 % (desmit procentus) no Līguma 2.2. apakšpunktā noteiktās finansējuma summas, ko Finansētājs ir tiesīgs arī ieturēt, veicot norēķinus.</w:t>
      </w:r>
    </w:p>
    <w:p w14:paraId="48E0DB7F"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Līgumsoda samaksa neatbrīvo Puses no saistību pienācīgas izpildes.</w:t>
      </w:r>
    </w:p>
    <w:p w14:paraId="75516463" w14:textId="77777777" w:rsidR="00E957DE" w:rsidRPr="007434CF" w:rsidRDefault="00E957DE" w:rsidP="00B25BA9">
      <w:pPr>
        <w:widowControl w:val="0"/>
        <w:numPr>
          <w:ilvl w:val="1"/>
          <w:numId w:val="30"/>
        </w:numPr>
        <w:shd w:val="clear" w:color="auto" w:fill="FFFFFF"/>
        <w:tabs>
          <w:tab w:val="left" w:pos="0"/>
        </w:tabs>
        <w:overflowPunct/>
        <w:ind w:left="425" w:hanging="425"/>
        <w:jc w:val="both"/>
        <w:textAlignment w:val="auto"/>
        <w:rPr>
          <w:szCs w:val="24"/>
        </w:rPr>
      </w:pPr>
      <w:r w:rsidRPr="007434CF">
        <w:rPr>
          <w:noProof/>
          <w:szCs w:val="24"/>
        </w:rPr>
        <w:t>Puses apņemas neizpaust trešajām personām informāciju, kas saistīta ar Līgumu un</w:t>
      </w:r>
      <w:r w:rsidRPr="007434CF">
        <w:rPr>
          <w:szCs w:val="24"/>
        </w:rPr>
        <w:t xml:space="preserve"> </w:t>
      </w:r>
      <w:r w:rsidRPr="007434CF">
        <w:rPr>
          <w:noProof/>
          <w:szCs w:val="24"/>
        </w:rPr>
        <w:t xml:space="preserve">ko tās saņēmušas Līguma izpildes laikā no otras Puses, izņemot </w:t>
      </w:r>
      <w:r w:rsidRPr="007434CF">
        <w:rPr>
          <w:szCs w:val="24"/>
        </w:rPr>
        <w:t>gadījumus, kad informācijas izpaušanu pieprasa piemērojamie normatīvie akti.</w:t>
      </w:r>
    </w:p>
    <w:p w14:paraId="4E850E38" w14:textId="77777777" w:rsidR="00E957DE" w:rsidRPr="007434CF" w:rsidRDefault="00E957DE" w:rsidP="00B25BA9">
      <w:pPr>
        <w:widowControl w:val="0"/>
        <w:numPr>
          <w:ilvl w:val="1"/>
          <w:numId w:val="30"/>
        </w:numPr>
        <w:shd w:val="clear" w:color="auto" w:fill="FFFFFF"/>
        <w:tabs>
          <w:tab w:val="left" w:pos="0"/>
        </w:tabs>
        <w:overflowPunct/>
        <w:ind w:left="425" w:hanging="425"/>
        <w:jc w:val="both"/>
        <w:textAlignment w:val="auto"/>
        <w:rPr>
          <w:szCs w:val="24"/>
        </w:rPr>
      </w:pPr>
      <w:r w:rsidRPr="007434CF">
        <w:rPr>
          <w:szCs w:val="24"/>
        </w:rPr>
        <w:t>Līguma ietvaros saņemtos fizisko personu datus Finansējuma saņēmējs izmanto un uzglabā tikai saskaņā ar fizisko personu datu aizsardzību regulējošo normatīvo aktu prasībām un no Līguma izrietošo saistību pienācīgai izpildei, kā arī nodrošina, ka Finansējuma saņēmēja darbinieki, kuri ir iesaistīti personas datu apstrādē, ir apņēmušies ievērot fizisko personu datu aizsardzību regulējošo normatīvo aktu prasības, pildot amata pienākumus un arī pēc darba tiesisko attiecību izbeigšanas. Finansējuma saņēmējs apņemas informēt Finansētāju par jebkuru trešo personu pieprasījumu izsniegt personas datus, kā arī neizsniegt tos bez saskaņošanas ar Finansētāju, un pēc projekta īstenošanas beigām iznīcināt dokumentus, kas satur fizisko personu datus, atbilstoši normatīvo aktu prasībām.</w:t>
      </w:r>
    </w:p>
    <w:p w14:paraId="617F55AE" w14:textId="77777777" w:rsidR="00E957DE" w:rsidRPr="007434CF" w:rsidRDefault="00E957DE" w:rsidP="00B25BA9">
      <w:pPr>
        <w:widowControl w:val="0"/>
        <w:numPr>
          <w:ilvl w:val="1"/>
          <w:numId w:val="30"/>
        </w:numPr>
        <w:shd w:val="clear" w:color="auto" w:fill="FFFFFF"/>
        <w:tabs>
          <w:tab w:val="left" w:pos="0"/>
        </w:tabs>
        <w:overflowPunct/>
        <w:ind w:left="425" w:hanging="425"/>
        <w:jc w:val="both"/>
        <w:textAlignment w:val="auto"/>
        <w:rPr>
          <w:szCs w:val="24"/>
        </w:rPr>
      </w:pPr>
      <w:r w:rsidRPr="007434CF">
        <w:rPr>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6D06DE28" w14:textId="77777777" w:rsidR="00E957DE" w:rsidRPr="007434CF" w:rsidRDefault="00E957DE" w:rsidP="00E957DE">
      <w:pPr>
        <w:shd w:val="clear" w:color="auto" w:fill="FFFFFF"/>
        <w:tabs>
          <w:tab w:val="left" w:pos="446"/>
        </w:tabs>
        <w:ind w:left="10"/>
        <w:jc w:val="both"/>
        <w:rPr>
          <w:szCs w:val="24"/>
        </w:rPr>
      </w:pPr>
    </w:p>
    <w:p w14:paraId="3B859E97" w14:textId="77777777" w:rsidR="00E957DE" w:rsidRPr="007434CF" w:rsidRDefault="00E957DE" w:rsidP="005A5EE8">
      <w:pPr>
        <w:widowControl w:val="0"/>
        <w:numPr>
          <w:ilvl w:val="0"/>
          <w:numId w:val="30"/>
        </w:numPr>
        <w:shd w:val="clear" w:color="auto" w:fill="FFFFFF"/>
        <w:overflowPunct/>
        <w:ind w:left="425" w:hanging="357"/>
        <w:jc w:val="center"/>
        <w:textAlignment w:val="auto"/>
        <w:rPr>
          <w:szCs w:val="24"/>
        </w:rPr>
      </w:pPr>
      <w:r w:rsidRPr="007434CF">
        <w:rPr>
          <w:b/>
          <w:bCs/>
          <w:szCs w:val="24"/>
        </w:rPr>
        <w:t>LĪGUMA DARBĪBAS LAIKS, GROZĪŠANAS UN IZBEIGŠANAS KĀRTĪBA</w:t>
      </w:r>
    </w:p>
    <w:p w14:paraId="1021DCA7"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shd w:val="clear" w:color="auto" w:fill="D0CECE" w:themeFill="background2" w:themeFillShade="E6"/>
        </w:rPr>
        <w:t>Līgums stājas spēkā tā parakstīšanas dienā</w:t>
      </w:r>
      <w:r w:rsidRPr="007434CF">
        <w:rPr>
          <w:szCs w:val="24"/>
        </w:rPr>
        <w:t xml:space="preserve"> un ir spēkā līdz Pušu saistību izpildei vai tā izbeigšanai Līgumā noteiktajā kārtībā.</w:t>
      </w:r>
    </w:p>
    <w:p w14:paraId="7E1AA551"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Līgumu var grozīt vai izbeigt pirms tajā noteikto saistību izpildes, Pusēm vienojoties rakstveidā, saskaņā ar Līgumu un Latvijas Republikā spēkā esošajiem normatīvajiem aktiem.</w:t>
      </w:r>
    </w:p>
    <w:p w14:paraId="5F450C89"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Neviena no Pusēm neatbild par Līgumā noteikto saistību neizpildīšanu, ja tas noticis nepārvaramas varas rezultātā, piemēram, dabas katastrofas, sociālie konflikti, kā arī jaunu normatīvo aktu ieviešana, kas aizliedz Līgumā paredzēto darbību.</w:t>
      </w:r>
    </w:p>
    <w:p w14:paraId="76FEC433"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Katra no Pusēm trīs dienu laikā informē otru Pusi par augstāk minētās nepārvaramas varas iestāšanos. Puses savstarpēji vienojas par Līgumā noteikto termiņu pagarināšanu vai Līguma izbeigšanu.</w:t>
      </w:r>
    </w:p>
    <w:p w14:paraId="26B9CFF7"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szCs w:val="24"/>
        </w:rPr>
        <w:t>Finansējuma saņēmējam ir tiesības vienpusēji atkāpties un izbeigt Līgumu pirms tajā noteikto saistību izpildes, ja Finansētājs nepamatoti nav samaksājis Līguma 2.2.1. apakšpunktā noteikto finansējuma daļu.</w:t>
      </w:r>
      <w:r w:rsidRPr="007434CF">
        <w:rPr>
          <w:bCs/>
          <w:szCs w:val="24"/>
        </w:rPr>
        <w:t xml:space="preserve"> </w:t>
      </w:r>
    </w:p>
    <w:p w14:paraId="416BFEE3" w14:textId="77777777" w:rsidR="00E957DE" w:rsidRPr="007434CF" w:rsidRDefault="00E957DE" w:rsidP="00B25BA9">
      <w:pPr>
        <w:widowControl w:val="0"/>
        <w:numPr>
          <w:ilvl w:val="1"/>
          <w:numId w:val="30"/>
        </w:numPr>
        <w:shd w:val="clear" w:color="auto" w:fill="FFFFFF"/>
        <w:tabs>
          <w:tab w:val="left" w:pos="426"/>
        </w:tabs>
        <w:overflowPunct/>
        <w:ind w:left="425" w:hanging="425"/>
        <w:jc w:val="both"/>
        <w:textAlignment w:val="auto"/>
        <w:rPr>
          <w:szCs w:val="24"/>
        </w:rPr>
      </w:pPr>
      <w:r w:rsidRPr="007434CF">
        <w:rPr>
          <w:bCs/>
          <w:szCs w:val="24"/>
        </w:rPr>
        <w:t>Finansētājam ir tiesības vienpusēji izbeigt Līgumu pirms tajā noteikto saistību izpildes, nosūtot paziņojumu un norādot izbeigšanas datumu:</w:t>
      </w:r>
    </w:p>
    <w:p w14:paraId="671E213B" w14:textId="77777777" w:rsidR="00E957DE" w:rsidRPr="007434CF" w:rsidRDefault="00E957DE" w:rsidP="00B25BA9">
      <w:pPr>
        <w:widowControl w:val="0"/>
        <w:numPr>
          <w:ilvl w:val="2"/>
          <w:numId w:val="30"/>
        </w:numPr>
        <w:shd w:val="clear" w:color="auto" w:fill="FFFFFF"/>
        <w:tabs>
          <w:tab w:val="left" w:pos="1134"/>
        </w:tabs>
        <w:overflowPunct/>
        <w:ind w:left="1134" w:hanging="709"/>
        <w:jc w:val="both"/>
        <w:textAlignment w:val="auto"/>
        <w:rPr>
          <w:szCs w:val="24"/>
        </w:rPr>
      </w:pPr>
      <w:r w:rsidRPr="007434CF">
        <w:rPr>
          <w:bCs/>
          <w:szCs w:val="24"/>
        </w:rPr>
        <w:t>Jūrmalas valstspilsētas pašvaldības budžeta neizpildes gadījumā, iepriekš par to brīdinot Finansējuma saņēmēju;</w:t>
      </w:r>
    </w:p>
    <w:p w14:paraId="09EDBB50" w14:textId="77777777" w:rsidR="00E957DE" w:rsidRPr="007434CF" w:rsidRDefault="00E957DE" w:rsidP="00B25BA9">
      <w:pPr>
        <w:widowControl w:val="0"/>
        <w:numPr>
          <w:ilvl w:val="2"/>
          <w:numId w:val="30"/>
        </w:numPr>
        <w:shd w:val="clear" w:color="auto" w:fill="FFFFFF"/>
        <w:tabs>
          <w:tab w:val="left" w:pos="1134"/>
        </w:tabs>
        <w:overflowPunct/>
        <w:ind w:left="1134" w:hanging="709"/>
        <w:jc w:val="both"/>
        <w:textAlignment w:val="auto"/>
        <w:rPr>
          <w:szCs w:val="24"/>
        </w:rPr>
      </w:pPr>
      <w:r w:rsidRPr="007434CF">
        <w:rPr>
          <w:bCs/>
          <w:szCs w:val="24"/>
        </w:rPr>
        <w:t>ja Finansējuma saņēmējam pasludināts maksātnespējas process,</w:t>
      </w:r>
      <w:r w:rsidRPr="007434CF">
        <w:rPr>
          <w:bCs/>
          <w:iCs/>
          <w:szCs w:val="24"/>
        </w:rPr>
        <w:t xml:space="preserve"> tā darbība ir apturēta vai tas ir pakļauts līdzīga rakstura situācijai</w:t>
      </w:r>
      <w:r w:rsidRPr="007434CF">
        <w:rPr>
          <w:bCs/>
          <w:szCs w:val="24"/>
        </w:rPr>
        <w:t>;</w:t>
      </w:r>
    </w:p>
    <w:p w14:paraId="0037AE9A" w14:textId="1542E91B" w:rsidR="00E957DE" w:rsidRPr="007434CF" w:rsidRDefault="00E957DE" w:rsidP="00B25BA9">
      <w:pPr>
        <w:widowControl w:val="0"/>
        <w:numPr>
          <w:ilvl w:val="2"/>
          <w:numId w:val="30"/>
        </w:numPr>
        <w:shd w:val="clear" w:color="auto" w:fill="FFFFFF"/>
        <w:tabs>
          <w:tab w:val="left" w:pos="1134"/>
        </w:tabs>
        <w:overflowPunct/>
        <w:ind w:left="1134" w:hanging="709"/>
        <w:jc w:val="both"/>
        <w:textAlignment w:val="auto"/>
        <w:rPr>
          <w:szCs w:val="24"/>
        </w:rPr>
      </w:pPr>
      <w:r w:rsidRPr="007434CF">
        <w:rPr>
          <w:bCs/>
          <w:szCs w:val="24"/>
        </w:rPr>
        <w:t xml:space="preserve">ja Finansējuma saņēmējs </w:t>
      </w:r>
      <w:r w:rsidRPr="007434CF">
        <w:rPr>
          <w:szCs w:val="24"/>
        </w:rPr>
        <w:t xml:space="preserve">nepienācīgi pilda savas Līgumā noteiktās saistības un pēc </w:t>
      </w:r>
      <w:r w:rsidRPr="007434CF">
        <w:rPr>
          <w:bCs/>
          <w:szCs w:val="24"/>
        </w:rPr>
        <w:t xml:space="preserve">Finansētāja </w:t>
      </w:r>
      <w:r w:rsidRPr="007434CF">
        <w:rPr>
          <w:szCs w:val="24"/>
        </w:rPr>
        <w:t xml:space="preserve">brīdinājuma saņemšanas nav novērsis konstatēto Līgumā noteikto saistību neizpildi vai turpina tās nepildīt. Šādā gadījumā </w:t>
      </w:r>
      <w:r w:rsidRPr="007434CF">
        <w:rPr>
          <w:bCs/>
          <w:szCs w:val="24"/>
        </w:rPr>
        <w:t xml:space="preserve">Finansējuma saņēmējs </w:t>
      </w:r>
      <w:r w:rsidRPr="007434CF">
        <w:rPr>
          <w:szCs w:val="24"/>
        </w:rPr>
        <w:t xml:space="preserve">atlīdzina </w:t>
      </w:r>
      <w:r w:rsidRPr="007434CF">
        <w:rPr>
          <w:bCs/>
          <w:szCs w:val="24"/>
        </w:rPr>
        <w:t xml:space="preserve">Finansētājam </w:t>
      </w:r>
      <w:r w:rsidRPr="007434CF">
        <w:rPr>
          <w:szCs w:val="24"/>
        </w:rPr>
        <w:t>visus tiešos un netiešos zaudējumus, kā arī maksā līgumsodu 10 % (desmit procentu) apmērā no Līguma 2.2. </w:t>
      </w:r>
      <w:r w:rsidR="00D65DCD">
        <w:rPr>
          <w:szCs w:val="24"/>
        </w:rPr>
        <w:t>apakš</w:t>
      </w:r>
      <w:r w:rsidRPr="007434CF">
        <w:rPr>
          <w:szCs w:val="24"/>
        </w:rPr>
        <w:t>punktā minētās finansējuma summas 10 (desmit) darba dienu laikā pēc attiecīga paziņojuma saņemšanas.</w:t>
      </w:r>
    </w:p>
    <w:p w14:paraId="733208CF" w14:textId="77777777" w:rsidR="00E957DE" w:rsidRPr="007434CF" w:rsidRDefault="00E957DE" w:rsidP="00E957DE">
      <w:pPr>
        <w:widowControl w:val="0"/>
        <w:shd w:val="clear" w:color="auto" w:fill="FFFFFF"/>
        <w:tabs>
          <w:tab w:val="left" w:pos="1134"/>
        </w:tabs>
        <w:overflowPunct/>
        <w:ind w:left="1134"/>
        <w:jc w:val="both"/>
        <w:textAlignment w:val="auto"/>
        <w:rPr>
          <w:szCs w:val="24"/>
        </w:rPr>
      </w:pPr>
    </w:p>
    <w:p w14:paraId="6188D640" w14:textId="77777777" w:rsidR="00E957DE" w:rsidRPr="007434CF" w:rsidRDefault="00E957DE" w:rsidP="005A5EE8">
      <w:pPr>
        <w:widowControl w:val="0"/>
        <w:numPr>
          <w:ilvl w:val="0"/>
          <w:numId w:val="30"/>
        </w:numPr>
        <w:shd w:val="clear" w:color="auto" w:fill="FFFFFF"/>
        <w:tabs>
          <w:tab w:val="left" w:pos="360"/>
        </w:tabs>
        <w:overflowPunct/>
        <w:ind w:left="425" w:hanging="357"/>
        <w:jc w:val="center"/>
        <w:textAlignment w:val="auto"/>
        <w:rPr>
          <w:szCs w:val="24"/>
        </w:rPr>
      </w:pPr>
      <w:r w:rsidRPr="007434CF">
        <w:rPr>
          <w:b/>
          <w:bCs/>
          <w:szCs w:val="24"/>
        </w:rPr>
        <w:t>CITI NOTEIKUMI</w:t>
      </w:r>
    </w:p>
    <w:p w14:paraId="59903070" w14:textId="77777777" w:rsidR="00E957DE" w:rsidRPr="007434CF" w:rsidRDefault="00E957DE" w:rsidP="00B25BA9">
      <w:pPr>
        <w:widowControl w:val="0"/>
        <w:numPr>
          <w:ilvl w:val="1"/>
          <w:numId w:val="30"/>
        </w:numPr>
        <w:shd w:val="clear" w:color="auto" w:fill="FFFFFF"/>
        <w:overflowPunct/>
        <w:ind w:left="425" w:hanging="425"/>
        <w:jc w:val="both"/>
        <w:textAlignment w:val="auto"/>
        <w:rPr>
          <w:szCs w:val="24"/>
        </w:rPr>
      </w:pPr>
      <w:r w:rsidRPr="007434CF">
        <w:rPr>
          <w:szCs w:val="24"/>
        </w:rPr>
        <w:t>Ja kāds no Līguma noteikumiem zaudē spēku, tad tas neietekmē citus Līguma noteikumus.</w:t>
      </w:r>
    </w:p>
    <w:p w14:paraId="0B9F14B4" w14:textId="77777777" w:rsidR="00E957DE" w:rsidRPr="007434CF" w:rsidRDefault="00E957DE" w:rsidP="00B25BA9">
      <w:pPr>
        <w:widowControl w:val="0"/>
        <w:numPr>
          <w:ilvl w:val="1"/>
          <w:numId w:val="30"/>
        </w:numPr>
        <w:shd w:val="clear" w:color="auto" w:fill="FFFFFF"/>
        <w:overflowPunct/>
        <w:ind w:left="425" w:hanging="425"/>
        <w:jc w:val="both"/>
        <w:textAlignment w:val="auto"/>
        <w:rPr>
          <w:szCs w:val="24"/>
        </w:rPr>
      </w:pPr>
      <w:r w:rsidRPr="007434CF">
        <w:rPr>
          <w:szCs w:val="24"/>
        </w:rPr>
        <w:t>Ja kāda no Pusēm tiek reorganizēta, Līgums paliek spēkā un tā noteikumi ir saistoši Pušu saistību pārņēmējiem.</w:t>
      </w:r>
    </w:p>
    <w:p w14:paraId="70E9F2F6" w14:textId="77777777" w:rsidR="00E957DE" w:rsidRPr="007434CF" w:rsidRDefault="00E957DE" w:rsidP="00B25BA9">
      <w:pPr>
        <w:widowControl w:val="0"/>
        <w:numPr>
          <w:ilvl w:val="1"/>
          <w:numId w:val="30"/>
        </w:numPr>
        <w:shd w:val="clear" w:color="auto" w:fill="FFFFFF"/>
        <w:overflowPunct/>
        <w:ind w:left="425" w:hanging="425"/>
        <w:jc w:val="both"/>
        <w:textAlignment w:val="auto"/>
        <w:rPr>
          <w:szCs w:val="24"/>
        </w:rPr>
      </w:pPr>
      <w:r w:rsidRPr="007434CF">
        <w:rPr>
          <w:szCs w:val="24"/>
        </w:rPr>
        <w:t>Puses apņemas trīs darba dienu laikā no izmaiņu veikšanas brīža paziņot otrai Pusei par izmaiņām rekvizītos.</w:t>
      </w:r>
    </w:p>
    <w:p w14:paraId="5A1AC2B3" w14:textId="77777777" w:rsidR="00E957DE" w:rsidRPr="007434CF" w:rsidRDefault="00E957DE" w:rsidP="00B25BA9">
      <w:pPr>
        <w:widowControl w:val="0"/>
        <w:numPr>
          <w:ilvl w:val="1"/>
          <w:numId w:val="30"/>
        </w:numPr>
        <w:shd w:val="clear" w:color="auto" w:fill="FFFFFF"/>
        <w:overflowPunct/>
        <w:ind w:left="425" w:hanging="425"/>
        <w:jc w:val="both"/>
        <w:textAlignment w:val="auto"/>
        <w:rPr>
          <w:szCs w:val="24"/>
        </w:rPr>
      </w:pPr>
      <w:r w:rsidRPr="007434CF">
        <w:rPr>
          <w:szCs w:val="24"/>
        </w:rPr>
        <w:t>Visi paziņojumi un pretenzijas, kas saistītas ar Līguma izpildi, ir iesniedzamas rakstveidā otrai Pusei Līgumā norādītajā adresē, un tās ir uzskatāmas par saņemtām:</w:t>
      </w:r>
    </w:p>
    <w:p w14:paraId="4FAC2644" w14:textId="77777777" w:rsidR="00E957DE" w:rsidRPr="007434CF" w:rsidRDefault="00E957DE" w:rsidP="00B25BA9">
      <w:pPr>
        <w:numPr>
          <w:ilvl w:val="2"/>
          <w:numId w:val="30"/>
        </w:numPr>
        <w:tabs>
          <w:tab w:val="num" w:pos="709"/>
        </w:tabs>
        <w:overflowPunct/>
        <w:autoSpaceDE/>
        <w:autoSpaceDN/>
        <w:adjustRightInd/>
        <w:ind w:left="1134" w:hanging="709"/>
        <w:jc w:val="both"/>
        <w:textAlignment w:val="auto"/>
        <w:rPr>
          <w:szCs w:val="24"/>
        </w:rPr>
      </w:pPr>
      <w:r w:rsidRPr="007434CF">
        <w:rPr>
          <w:szCs w:val="24"/>
        </w:rPr>
        <w:t>ja tās izsūtītas ar ierakstītu pasta sūtījumu, tad septītajā darba dienā pēc nosūtīšanas dienas;</w:t>
      </w:r>
    </w:p>
    <w:p w14:paraId="1A44E55C" w14:textId="77777777" w:rsidR="00E957DE" w:rsidRPr="007434CF" w:rsidRDefault="00E957DE" w:rsidP="00B25BA9">
      <w:pPr>
        <w:numPr>
          <w:ilvl w:val="2"/>
          <w:numId w:val="30"/>
        </w:numPr>
        <w:tabs>
          <w:tab w:val="num" w:pos="709"/>
        </w:tabs>
        <w:overflowPunct/>
        <w:autoSpaceDE/>
        <w:autoSpaceDN/>
        <w:adjustRightInd/>
        <w:ind w:left="1134" w:hanging="709"/>
        <w:jc w:val="both"/>
        <w:textAlignment w:val="auto"/>
        <w:rPr>
          <w:szCs w:val="24"/>
        </w:rPr>
      </w:pPr>
      <w:r w:rsidRPr="007434CF">
        <w:rPr>
          <w:szCs w:val="24"/>
        </w:rPr>
        <w:t>ja tās nodotas personīgi rokās pret parakstu, tad dienā, kad tās nogādātas saņēmēja adresē.</w:t>
      </w:r>
    </w:p>
    <w:p w14:paraId="601FA80D" w14:textId="77777777" w:rsidR="00E957DE" w:rsidRPr="007434CF" w:rsidRDefault="00E957DE" w:rsidP="00B25BA9">
      <w:pPr>
        <w:pStyle w:val="ListParagraph"/>
        <w:widowControl w:val="0"/>
        <w:numPr>
          <w:ilvl w:val="2"/>
          <w:numId w:val="30"/>
        </w:numPr>
        <w:shd w:val="clear" w:color="auto" w:fill="FFFFFF"/>
        <w:autoSpaceDE w:val="0"/>
        <w:autoSpaceDN w:val="0"/>
        <w:adjustRightInd w:val="0"/>
        <w:spacing w:after="0" w:line="240" w:lineRule="auto"/>
        <w:ind w:left="1134" w:hanging="709"/>
        <w:jc w:val="both"/>
        <w:rPr>
          <w:rFonts w:ascii="Times New Roman" w:hAnsi="Times New Roman"/>
          <w:sz w:val="24"/>
          <w:szCs w:val="24"/>
          <w:lang w:val="lv-LV"/>
        </w:rPr>
      </w:pPr>
      <w:r w:rsidRPr="007434CF">
        <w:rPr>
          <w:rFonts w:ascii="Times New Roman" w:hAnsi="Times New Roman"/>
          <w:sz w:val="24"/>
          <w:szCs w:val="24"/>
          <w:lang w:val="lv-LV"/>
        </w:rPr>
        <w:t xml:space="preserve">ja tās ir sagatavotas elektroniska dokumenta formā, parakstītas ar drošu elektronisku parakstu un nosūtītas uz elektronisko pasta adresi </w:t>
      </w:r>
      <w:hyperlink r:id="rId8" w:history="1">
        <w:r w:rsidRPr="007434CF">
          <w:rPr>
            <w:rFonts w:ascii="Times New Roman" w:hAnsi="Times New Roman"/>
            <w:sz w:val="24"/>
            <w:szCs w:val="24"/>
            <w:lang w:val="lv-LV"/>
          </w:rPr>
          <w:t>pasts@jurmala.lv</w:t>
        </w:r>
      </w:hyperlink>
      <w:r w:rsidRPr="007434CF">
        <w:rPr>
          <w:rFonts w:ascii="Times New Roman" w:hAnsi="Times New Roman"/>
          <w:sz w:val="24"/>
          <w:szCs w:val="24"/>
          <w:lang w:val="lv-LV"/>
        </w:rPr>
        <w:t>, un ir saņemts apstiprinājums par dokumenta saņemšanu.</w:t>
      </w:r>
    </w:p>
    <w:p w14:paraId="397EEC51" w14:textId="77777777" w:rsidR="00E957DE" w:rsidRPr="007434CF" w:rsidRDefault="00E957DE" w:rsidP="00B25BA9">
      <w:pPr>
        <w:widowControl w:val="0"/>
        <w:numPr>
          <w:ilvl w:val="1"/>
          <w:numId w:val="30"/>
        </w:numPr>
        <w:shd w:val="clear" w:color="auto" w:fill="FFFFFF"/>
        <w:overflowPunct/>
        <w:ind w:left="425" w:hanging="425"/>
        <w:jc w:val="both"/>
        <w:textAlignment w:val="auto"/>
        <w:rPr>
          <w:szCs w:val="24"/>
        </w:rPr>
      </w:pPr>
      <w:r w:rsidRPr="007434CF">
        <w:rPr>
          <w:szCs w:val="24"/>
        </w:rPr>
        <w:t xml:space="preserve">Puses nozīmē kontaktpersonas, kuras veic savstarpēju sadarbības koordinēšanu Līguma un projekta īstenošanas laikā: </w:t>
      </w:r>
    </w:p>
    <w:p w14:paraId="553CA0FD" w14:textId="77777777" w:rsidR="00E957DE" w:rsidRPr="007434CF" w:rsidRDefault="00E957DE" w:rsidP="00B25BA9">
      <w:pPr>
        <w:pStyle w:val="ListParagraph"/>
        <w:numPr>
          <w:ilvl w:val="2"/>
          <w:numId w:val="30"/>
        </w:numPr>
        <w:tabs>
          <w:tab w:val="left" w:pos="1134"/>
        </w:tabs>
        <w:spacing w:after="0" w:line="240" w:lineRule="auto"/>
        <w:ind w:left="1134" w:hanging="709"/>
        <w:jc w:val="both"/>
        <w:rPr>
          <w:rFonts w:ascii="Times New Roman" w:hAnsi="Times New Roman"/>
          <w:sz w:val="24"/>
          <w:szCs w:val="24"/>
        </w:rPr>
      </w:pPr>
      <w:bookmarkStart w:id="12" w:name="_Hlk117521137"/>
      <w:r w:rsidRPr="007434CF">
        <w:rPr>
          <w:rFonts w:ascii="Times New Roman" w:hAnsi="Times New Roman"/>
          <w:sz w:val="24"/>
          <w:szCs w:val="24"/>
        </w:rPr>
        <w:t xml:space="preserve">Finansētāja kontaktpersona: </w:t>
      </w:r>
      <w:r w:rsidRPr="007434CF">
        <w:rPr>
          <w:rFonts w:ascii="Times New Roman" w:hAnsi="Times New Roman"/>
          <w:sz w:val="24"/>
          <w:szCs w:val="24"/>
          <w:shd w:val="clear" w:color="auto" w:fill="D0CECE" w:themeFill="background2" w:themeFillShade="E6"/>
        </w:rPr>
        <w:t>_________</w:t>
      </w:r>
      <w:r w:rsidRPr="007434CF">
        <w:rPr>
          <w:rFonts w:ascii="Times New Roman" w:hAnsi="Times New Roman"/>
          <w:sz w:val="24"/>
          <w:szCs w:val="24"/>
        </w:rPr>
        <w:t xml:space="preserve">, tālr. </w:t>
      </w:r>
      <w:r w:rsidRPr="007434CF">
        <w:rPr>
          <w:rFonts w:ascii="Times New Roman" w:hAnsi="Times New Roman"/>
          <w:sz w:val="24"/>
          <w:szCs w:val="24"/>
          <w:shd w:val="clear" w:color="auto" w:fill="D0CECE" w:themeFill="background2" w:themeFillShade="E6"/>
        </w:rPr>
        <w:t>__________</w:t>
      </w:r>
      <w:r w:rsidRPr="007434CF">
        <w:rPr>
          <w:rFonts w:ascii="Times New Roman" w:hAnsi="Times New Roman"/>
          <w:sz w:val="24"/>
          <w:szCs w:val="24"/>
        </w:rPr>
        <w:t xml:space="preserve">, e-pasts </w:t>
      </w:r>
      <w:r w:rsidRPr="007434CF">
        <w:rPr>
          <w:rFonts w:ascii="Times New Roman" w:hAnsi="Times New Roman"/>
          <w:sz w:val="24"/>
          <w:szCs w:val="24"/>
          <w:shd w:val="clear" w:color="auto" w:fill="D0CECE" w:themeFill="background2" w:themeFillShade="E6"/>
        </w:rPr>
        <w:t>_____________</w:t>
      </w:r>
      <w:r w:rsidRPr="007434CF">
        <w:rPr>
          <w:rFonts w:ascii="Times New Roman" w:hAnsi="Times New Roman"/>
          <w:sz w:val="24"/>
          <w:szCs w:val="24"/>
        </w:rPr>
        <w:t>;</w:t>
      </w:r>
    </w:p>
    <w:p w14:paraId="11F8E148" w14:textId="77777777" w:rsidR="00E957DE" w:rsidRPr="007434CF" w:rsidRDefault="00E957DE" w:rsidP="00B25BA9">
      <w:pPr>
        <w:numPr>
          <w:ilvl w:val="2"/>
          <w:numId w:val="30"/>
        </w:numPr>
        <w:tabs>
          <w:tab w:val="num" w:pos="709"/>
          <w:tab w:val="left" w:pos="1134"/>
        </w:tabs>
        <w:overflowPunct/>
        <w:autoSpaceDE/>
        <w:autoSpaceDN/>
        <w:adjustRightInd/>
        <w:ind w:left="1134" w:hanging="709"/>
        <w:jc w:val="both"/>
        <w:textAlignment w:val="auto"/>
        <w:rPr>
          <w:szCs w:val="24"/>
        </w:rPr>
      </w:pPr>
      <w:r w:rsidRPr="007434CF">
        <w:rPr>
          <w:szCs w:val="24"/>
        </w:rPr>
        <w:t xml:space="preserve">Finansējuma saņēmēja kontaktpersona: </w:t>
      </w:r>
      <w:r w:rsidRPr="007434CF">
        <w:rPr>
          <w:szCs w:val="24"/>
          <w:shd w:val="clear" w:color="auto" w:fill="D0CECE" w:themeFill="background2" w:themeFillShade="E6"/>
        </w:rPr>
        <w:t>___________</w:t>
      </w:r>
      <w:r w:rsidRPr="007434CF">
        <w:rPr>
          <w:szCs w:val="24"/>
        </w:rPr>
        <w:t xml:space="preserve">, tālr. </w:t>
      </w:r>
      <w:r w:rsidRPr="007434CF">
        <w:rPr>
          <w:szCs w:val="24"/>
          <w:shd w:val="clear" w:color="auto" w:fill="D0CECE" w:themeFill="background2" w:themeFillShade="E6"/>
        </w:rPr>
        <w:t>___________</w:t>
      </w:r>
      <w:r w:rsidRPr="007434CF">
        <w:rPr>
          <w:szCs w:val="24"/>
        </w:rPr>
        <w:t xml:space="preserve">, e-pasts </w:t>
      </w:r>
      <w:r w:rsidRPr="007434CF">
        <w:rPr>
          <w:szCs w:val="24"/>
          <w:shd w:val="clear" w:color="auto" w:fill="D0CECE" w:themeFill="background2" w:themeFillShade="E6"/>
        </w:rPr>
        <w:t>____________</w:t>
      </w:r>
      <w:r w:rsidRPr="007434CF">
        <w:rPr>
          <w:szCs w:val="24"/>
        </w:rPr>
        <w:t>.</w:t>
      </w:r>
    </w:p>
    <w:bookmarkEnd w:id="12"/>
    <w:p w14:paraId="13E732B1" w14:textId="77777777" w:rsidR="00E957DE" w:rsidRPr="007434CF" w:rsidRDefault="00E957DE" w:rsidP="00B25BA9">
      <w:pPr>
        <w:numPr>
          <w:ilvl w:val="1"/>
          <w:numId w:val="30"/>
        </w:numPr>
        <w:overflowPunct/>
        <w:autoSpaceDE/>
        <w:autoSpaceDN/>
        <w:adjustRightInd/>
        <w:ind w:left="425" w:hanging="425"/>
        <w:jc w:val="both"/>
        <w:textAlignment w:val="auto"/>
        <w:rPr>
          <w:szCs w:val="24"/>
        </w:rPr>
      </w:pPr>
      <w:r w:rsidRPr="007434CF">
        <w:rPr>
          <w:szCs w:val="24"/>
        </w:rPr>
        <w:t xml:space="preserve">Līguma pamatteksts sagatavots latviešu valodā uz </w:t>
      </w:r>
      <w:r w:rsidRPr="007434CF">
        <w:rPr>
          <w:szCs w:val="24"/>
          <w:shd w:val="clear" w:color="auto" w:fill="D0CECE" w:themeFill="background2" w:themeFillShade="E6"/>
        </w:rPr>
        <w:t>_______</w:t>
      </w:r>
      <w:r w:rsidRPr="007434CF">
        <w:rPr>
          <w:szCs w:val="24"/>
        </w:rPr>
        <w:t xml:space="preserve"> lapām un pielikumiem uz </w:t>
      </w:r>
      <w:r w:rsidRPr="007434CF">
        <w:rPr>
          <w:szCs w:val="24"/>
          <w:shd w:val="clear" w:color="auto" w:fill="D0CECE" w:themeFill="background2" w:themeFillShade="E6"/>
        </w:rPr>
        <w:t>________</w:t>
      </w:r>
      <w:r w:rsidRPr="007434CF">
        <w:rPr>
          <w:szCs w:val="24"/>
        </w:rPr>
        <w:t xml:space="preserve"> lapām, divos juridiski vienādos eksemplāros, no kuriem viens tiek nodots Finansētājam, bet otrs – Finansējuma saņēmējam.</w:t>
      </w:r>
    </w:p>
    <w:p w14:paraId="2790783C" w14:textId="77777777" w:rsidR="00E957DE" w:rsidRPr="007434CF" w:rsidRDefault="00E957DE" w:rsidP="00B25BA9">
      <w:pPr>
        <w:numPr>
          <w:ilvl w:val="1"/>
          <w:numId w:val="30"/>
        </w:numPr>
        <w:overflowPunct/>
        <w:autoSpaceDE/>
        <w:autoSpaceDN/>
        <w:adjustRightInd/>
        <w:ind w:left="425" w:hanging="425"/>
        <w:jc w:val="both"/>
        <w:textAlignment w:val="auto"/>
        <w:rPr>
          <w:szCs w:val="24"/>
        </w:rPr>
      </w:pPr>
      <w:r w:rsidRPr="007434CF">
        <w:rPr>
          <w:szCs w:val="24"/>
        </w:rPr>
        <w:t>Līgumam kā neatņemamas sastāvdaļas pievienoti šādi pielikumi:</w:t>
      </w:r>
    </w:p>
    <w:p w14:paraId="6C6157A8" w14:textId="77777777" w:rsidR="00E957DE" w:rsidRPr="007434CF" w:rsidRDefault="00E957DE" w:rsidP="00E957DE">
      <w:pPr>
        <w:tabs>
          <w:tab w:val="left" w:pos="794"/>
          <w:tab w:val="left" w:pos="8100"/>
        </w:tabs>
        <w:ind w:left="426"/>
        <w:jc w:val="both"/>
        <w:rPr>
          <w:szCs w:val="24"/>
        </w:rPr>
      </w:pPr>
      <w:bookmarkStart w:id="13" w:name="_Hlk117521417"/>
      <w:r w:rsidRPr="007434CF">
        <w:rPr>
          <w:szCs w:val="24"/>
        </w:rPr>
        <w:t>1. pielikums – Pieteikums “__________” uz _______ lapām;</w:t>
      </w:r>
    </w:p>
    <w:p w14:paraId="6D6CBB45" w14:textId="77777777" w:rsidR="00E957DE" w:rsidRPr="007434CF" w:rsidRDefault="00E957DE" w:rsidP="00E957DE">
      <w:pPr>
        <w:ind w:left="426"/>
        <w:jc w:val="both"/>
        <w:rPr>
          <w:szCs w:val="24"/>
        </w:rPr>
      </w:pPr>
      <w:r w:rsidRPr="007434CF">
        <w:rPr>
          <w:szCs w:val="24"/>
        </w:rPr>
        <w:t>2. pielikums – Ieņēmumu un izdevumu tāme “__________</w:t>
      </w:r>
      <w:r w:rsidRPr="007434CF">
        <w:rPr>
          <w:bCs/>
          <w:szCs w:val="24"/>
        </w:rPr>
        <w:t>”</w:t>
      </w:r>
      <w:r w:rsidRPr="007434CF">
        <w:rPr>
          <w:szCs w:val="24"/>
        </w:rPr>
        <w:t xml:space="preserve"> uz _______ lapām;</w:t>
      </w:r>
    </w:p>
    <w:bookmarkEnd w:id="13"/>
    <w:p w14:paraId="7F592DFD" w14:textId="77777777" w:rsidR="00E957DE" w:rsidRPr="007434CF" w:rsidRDefault="00E957DE" w:rsidP="00E957DE">
      <w:pPr>
        <w:jc w:val="both"/>
        <w:rPr>
          <w:szCs w:val="24"/>
          <w:highlight w:val="yellow"/>
        </w:rPr>
      </w:pPr>
    </w:p>
    <w:p w14:paraId="1B4640B8" w14:textId="77777777" w:rsidR="00E957DE" w:rsidRPr="007434CF" w:rsidRDefault="00E957DE" w:rsidP="005A5EE8">
      <w:pPr>
        <w:shd w:val="clear" w:color="auto" w:fill="FFFFFF"/>
        <w:ind w:left="425" w:hanging="357"/>
        <w:jc w:val="center"/>
        <w:rPr>
          <w:szCs w:val="24"/>
        </w:rPr>
      </w:pPr>
      <w:r w:rsidRPr="007434CF">
        <w:rPr>
          <w:b/>
          <w:bCs/>
          <w:szCs w:val="24"/>
        </w:rPr>
        <w:t>7. PUŠU REKVIZĪTI</w:t>
      </w:r>
    </w:p>
    <w:tbl>
      <w:tblPr>
        <w:tblW w:w="9390" w:type="dxa"/>
        <w:tblLook w:val="04A0" w:firstRow="1" w:lastRow="0" w:firstColumn="1" w:lastColumn="0" w:noHBand="0" w:noVBand="1"/>
      </w:tblPr>
      <w:tblGrid>
        <w:gridCol w:w="4854"/>
        <w:gridCol w:w="4536"/>
      </w:tblGrid>
      <w:tr w:rsidR="00E957DE" w:rsidRPr="007434CF" w14:paraId="68410B59" w14:textId="77777777" w:rsidTr="0089775B">
        <w:tc>
          <w:tcPr>
            <w:tcW w:w="4854" w:type="dxa"/>
            <w:shd w:val="clear" w:color="auto" w:fill="auto"/>
          </w:tcPr>
          <w:p w14:paraId="712D856B" w14:textId="77777777" w:rsidR="00E957DE" w:rsidRPr="007434CF" w:rsidRDefault="00E957DE" w:rsidP="0089775B">
            <w:pPr>
              <w:tabs>
                <w:tab w:val="center" w:pos="4820"/>
              </w:tabs>
              <w:ind w:right="-424"/>
              <w:jc w:val="both"/>
              <w:rPr>
                <w:b/>
                <w:szCs w:val="24"/>
              </w:rPr>
            </w:pPr>
            <w:r w:rsidRPr="007434CF">
              <w:rPr>
                <w:b/>
                <w:szCs w:val="24"/>
              </w:rPr>
              <w:t>Finansētājs</w:t>
            </w:r>
          </w:p>
          <w:p w14:paraId="7A644B02" w14:textId="77777777" w:rsidR="00E957DE" w:rsidRPr="007434CF" w:rsidRDefault="00E957DE" w:rsidP="0089775B">
            <w:pPr>
              <w:tabs>
                <w:tab w:val="center" w:pos="4820"/>
              </w:tabs>
              <w:ind w:right="-424"/>
              <w:jc w:val="both"/>
              <w:rPr>
                <w:szCs w:val="24"/>
              </w:rPr>
            </w:pPr>
            <w:r w:rsidRPr="007434CF">
              <w:rPr>
                <w:szCs w:val="24"/>
              </w:rPr>
              <w:t>Jūrmalas valstspilsētas administrācija</w:t>
            </w:r>
          </w:p>
          <w:p w14:paraId="749E96B7" w14:textId="77777777" w:rsidR="00E957DE" w:rsidRPr="007434CF" w:rsidRDefault="00E957DE" w:rsidP="0089775B">
            <w:pPr>
              <w:tabs>
                <w:tab w:val="center" w:pos="4820"/>
              </w:tabs>
              <w:ind w:right="-424"/>
              <w:jc w:val="both"/>
              <w:rPr>
                <w:szCs w:val="24"/>
              </w:rPr>
            </w:pPr>
            <w:r w:rsidRPr="007434CF">
              <w:rPr>
                <w:szCs w:val="24"/>
              </w:rPr>
              <w:t>Nod. maks. reģ. Nr. 90000056357</w:t>
            </w:r>
          </w:p>
          <w:p w14:paraId="0308E897" w14:textId="77777777" w:rsidR="00E957DE" w:rsidRPr="007434CF" w:rsidRDefault="00E957DE" w:rsidP="0089775B">
            <w:pPr>
              <w:tabs>
                <w:tab w:val="center" w:pos="4820"/>
              </w:tabs>
              <w:ind w:right="-424"/>
              <w:jc w:val="both"/>
              <w:rPr>
                <w:szCs w:val="24"/>
              </w:rPr>
            </w:pPr>
            <w:r w:rsidRPr="007434CF">
              <w:rPr>
                <w:szCs w:val="24"/>
              </w:rPr>
              <w:t>Jomas ielā Nr. 1/5, Jūrmalā, LV-2015</w:t>
            </w:r>
          </w:p>
          <w:p w14:paraId="07CF90F2" w14:textId="77777777" w:rsidR="00E957DE" w:rsidRPr="007434CF" w:rsidRDefault="00E957DE" w:rsidP="0089775B">
            <w:pPr>
              <w:tabs>
                <w:tab w:val="center" w:pos="4820"/>
              </w:tabs>
              <w:ind w:right="-424"/>
              <w:jc w:val="both"/>
              <w:rPr>
                <w:szCs w:val="24"/>
              </w:rPr>
            </w:pPr>
            <w:r w:rsidRPr="007434CF">
              <w:rPr>
                <w:szCs w:val="24"/>
              </w:rPr>
              <w:t>Konta Nr. LV84PARX0002484572001</w:t>
            </w:r>
          </w:p>
          <w:p w14:paraId="40F84E36" w14:textId="77777777" w:rsidR="00E957DE" w:rsidRPr="007434CF" w:rsidRDefault="00E957DE" w:rsidP="0089775B">
            <w:pPr>
              <w:tabs>
                <w:tab w:val="center" w:pos="4820"/>
              </w:tabs>
              <w:ind w:right="-424"/>
              <w:jc w:val="both"/>
              <w:rPr>
                <w:szCs w:val="24"/>
              </w:rPr>
            </w:pPr>
            <w:r w:rsidRPr="007434CF">
              <w:rPr>
                <w:szCs w:val="24"/>
              </w:rPr>
              <w:t>Akciju sabiedrība „Citadele banka”</w:t>
            </w:r>
          </w:p>
          <w:p w14:paraId="676CFB7B" w14:textId="77777777" w:rsidR="00E957DE" w:rsidRDefault="00E957DE" w:rsidP="0089775B">
            <w:pPr>
              <w:tabs>
                <w:tab w:val="center" w:pos="4820"/>
              </w:tabs>
              <w:ind w:right="-424"/>
              <w:jc w:val="both"/>
              <w:rPr>
                <w:szCs w:val="24"/>
              </w:rPr>
            </w:pPr>
            <w:r w:rsidRPr="007434CF">
              <w:rPr>
                <w:szCs w:val="24"/>
              </w:rPr>
              <w:t>Kods PARXLV22</w:t>
            </w:r>
          </w:p>
          <w:p w14:paraId="0AEB4BE3" w14:textId="77777777" w:rsidR="00B25BA9" w:rsidRDefault="00B25BA9" w:rsidP="0089775B">
            <w:pPr>
              <w:tabs>
                <w:tab w:val="center" w:pos="4820"/>
              </w:tabs>
              <w:ind w:right="-424"/>
              <w:jc w:val="both"/>
              <w:rPr>
                <w:szCs w:val="24"/>
                <w:highlight w:val="yellow"/>
              </w:rPr>
            </w:pPr>
          </w:p>
          <w:p w14:paraId="7FCAFCEE" w14:textId="77777777" w:rsidR="00B25BA9" w:rsidRPr="007434CF" w:rsidRDefault="00B25BA9" w:rsidP="00B25BA9">
            <w:pPr>
              <w:tabs>
                <w:tab w:val="center" w:pos="4820"/>
              </w:tabs>
              <w:ind w:right="-424"/>
              <w:jc w:val="both"/>
              <w:rPr>
                <w:b/>
                <w:szCs w:val="24"/>
              </w:rPr>
            </w:pPr>
            <w:r w:rsidRPr="007434CF">
              <w:rPr>
                <w:b/>
                <w:szCs w:val="24"/>
              </w:rPr>
              <w:t>Vārds, uzvārds</w:t>
            </w:r>
          </w:p>
          <w:p w14:paraId="295642E1" w14:textId="77777777" w:rsidR="00B25BA9" w:rsidRPr="007434CF" w:rsidRDefault="00B25BA9" w:rsidP="00B25BA9">
            <w:pPr>
              <w:tabs>
                <w:tab w:val="center" w:pos="4820"/>
              </w:tabs>
              <w:ind w:right="-424"/>
              <w:jc w:val="both"/>
              <w:rPr>
                <w:b/>
                <w:szCs w:val="24"/>
              </w:rPr>
            </w:pPr>
            <w:r w:rsidRPr="007434CF">
              <w:rPr>
                <w:b/>
                <w:szCs w:val="24"/>
              </w:rPr>
              <w:t>__________________________</w:t>
            </w:r>
          </w:p>
          <w:p w14:paraId="10DD443A" w14:textId="5AF883F6" w:rsidR="00B25BA9" w:rsidRPr="007434CF" w:rsidRDefault="00B25BA9" w:rsidP="0089775B">
            <w:pPr>
              <w:tabs>
                <w:tab w:val="center" w:pos="4820"/>
              </w:tabs>
              <w:ind w:right="-424"/>
              <w:jc w:val="both"/>
              <w:rPr>
                <w:szCs w:val="24"/>
                <w:highlight w:val="yellow"/>
              </w:rPr>
            </w:pPr>
          </w:p>
        </w:tc>
        <w:tc>
          <w:tcPr>
            <w:tcW w:w="4536" w:type="dxa"/>
            <w:shd w:val="clear" w:color="auto" w:fill="auto"/>
          </w:tcPr>
          <w:p w14:paraId="138F2EBA" w14:textId="77777777" w:rsidR="00E957DE" w:rsidRPr="007434CF" w:rsidRDefault="00E957DE" w:rsidP="0089775B">
            <w:pPr>
              <w:tabs>
                <w:tab w:val="center" w:pos="4820"/>
              </w:tabs>
              <w:jc w:val="both"/>
              <w:rPr>
                <w:b/>
                <w:bCs/>
                <w:szCs w:val="24"/>
              </w:rPr>
            </w:pPr>
            <w:r w:rsidRPr="007434CF">
              <w:rPr>
                <w:b/>
                <w:bCs/>
                <w:szCs w:val="24"/>
              </w:rPr>
              <w:t>Finansējuma saņēmējs</w:t>
            </w:r>
          </w:p>
          <w:p w14:paraId="77005E3F" w14:textId="77777777" w:rsidR="00E957DE" w:rsidRPr="007434CF" w:rsidRDefault="00E957DE" w:rsidP="0089775B">
            <w:pPr>
              <w:tabs>
                <w:tab w:val="center" w:pos="4820"/>
              </w:tabs>
              <w:jc w:val="both"/>
              <w:rPr>
                <w:szCs w:val="24"/>
              </w:rPr>
            </w:pPr>
          </w:p>
          <w:p w14:paraId="642C9E6E" w14:textId="77777777" w:rsidR="00E957DE" w:rsidRPr="007434CF" w:rsidRDefault="00E957DE" w:rsidP="0089775B">
            <w:pPr>
              <w:tabs>
                <w:tab w:val="center" w:pos="4820"/>
              </w:tabs>
              <w:jc w:val="both"/>
              <w:rPr>
                <w:szCs w:val="24"/>
              </w:rPr>
            </w:pPr>
            <w:r w:rsidRPr="007434CF">
              <w:rPr>
                <w:szCs w:val="24"/>
              </w:rPr>
              <w:t>Reģ. Nr. </w:t>
            </w:r>
          </w:p>
          <w:p w14:paraId="1EC6D26E" w14:textId="77777777" w:rsidR="00E957DE" w:rsidRPr="007434CF" w:rsidRDefault="00E957DE" w:rsidP="0089775B">
            <w:pPr>
              <w:rPr>
                <w:szCs w:val="24"/>
              </w:rPr>
            </w:pPr>
          </w:p>
          <w:p w14:paraId="4C839216" w14:textId="77777777" w:rsidR="00E957DE" w:rsidRPr="007434CF" w:rsidRDefault="00E957DE" w:rsidP="0089775B">
            <w:pPr>
              <w:rPr>
                <w:szCs w:val="24"/>
              </w:rPr>
            </w:pPr>
            <w:r w:rsidRPr="007434CF">
              <w:rPr>
                <w:szCs w:val="24"/>
              </w:rPr>
              <w:t xml:space="preserve">Konta Nr. </w:t>
            </w:r>
          </w:p>
          <w:p w14:paraId="6E8844CF" w14:textId="77777777" w:rsidR="00E957DE" w:rsidRPr="007434CF" w:rsidRDefault="00E957DE" w:rsidP="0089775B">
            <w:pPr>
              <w:tabs>
                <w:tab w:val="center" w:pos="4820"/>
              </w:tabs>
              <w:jc w:val="both"/>
              <w:rPr>
                <w:szCs w:val="24"/>
              </w:rPr>
            </w:pPr>
          </w:p>
          <w:p w14:paraId="7CC4ABD6" w14:textId="77777777" w:rsidR="00E957DE" w:rsidRPr="007434CF" w:rsidRDefault="00E957DE" w:rsidP="0089775B">
            <w:pPr>
              <w:tabs>
                <w:tab w:val="center" w:pos="4820"/>
              </w:tabs>
              <w:jc w:val="both"/>
              <w:rPr>
                <w:szCs w:val="24"/>
              </w:rPr>
            </w:pPr>
            <w:r w:rsidRPr="007434CF">
              <w:rPr>
                <w:szCs w:val="24"/>
              </w:rPr>
              <w:t xml:space="preserve">Kods </w:t>
            </w:r>
          </w:p>
          <w:p w14:paraId="42922645" w14:textId="77777777" w:rsidR="00E957DE" w:rsidRDefault="00E957DE" w:rsidP="0089775B">
            <w:pPr>
              <w:tabs>
                <w:tab w:val="center" w:pos="4820"/>
              </w:tabs>
              <w:jc w:val="both"/>
              <w:rPr>
                <w:szCs w:val="24"/>
                <w:highlight w:val="yellow"/>
              </w:rPr>
            </w:pPr>
          </w:p>
          <w:p w14:paraId="7BD301E6" w14:textId="77777777" w:rsidR="00B25BA9" w:rsidRPr="007434CF" w:rsidRDefault="00B25BA9" w:rsidP="00B25BA9">
            <w:pPr>
              <w:tabs>
                <w:tab w:val="center" w:pos="4820"/>
              </w:tabs>
              <w:ind w:right="-424"/>
              <w:jc w:val="both"/>
              <w:rPr>
                <w:b/>
                <w:szCs w:val="24"/>
              </w:rPr>
            </w:pPr>
            <w:r w:rsidRPr="007434CF">
              <w:rPr>
                <w:b/>
                <w:szCs w:val="24"/>
              </w:rPr>
              <w:t>Vārds, uzvārds</w:t>
            </w:r>
          </w:p>
          <w:p w14:paraId="68FCD6C7" w14:textId="77777777" w:rsidR="00B25BA9" w:rsidRPr="007434CF" w:rsidRDefault="00B25BA9" w:rsidP="00B25BA9">
            <w:pPr>
              <w:tabs>
                <w:tab w:val="center" w:pos="4820"/>
              </w:tabs>
              <w:ind w:right="-424"/>
              <w:jc w:val="both"/>
              <w:rPr>
                <w:b/>
                <w:szCs w:val="24"/>
              </w:rPr>
            </w:pPr>
            <w:r w:rsidRPr="007434CF">
              <w:rPr>
                <w:b/>
                <w:szCs w:val="24"/>
              </w:rPr>
              <w:t>__________________________</w:t>
            </w:r>
          </w:p>
          <w:p w14:paraId="20012DA6" w14:textId="6D50747F" w:rsidR="00B25BA9" w:rsidRPr="007434CF" w:rsidRDefault="00B25BA9" w:rsidP="0089775B">
            <w:pPr>
              <w:tabs>
                <w:tab w:val="center" w:pos="4820"/>
              </w:tabs>
              <w:jc w:val="both"/>
              <w:rPr>
                <w:szCs w:val="24"/>
                <w:highlight w:val="yellow"/>
              </w:rPr>
            </w:pPr>
          </w:p>
        </w:tc>
      </w:tr>
    </w:tbl>
    <w:p w14:paraId="2963CB6A" w14:textId="4D935EB8" w:rsidR="00E957DE" w:rsidRPr="00A644A4" w:rsidRDefault="00E957DE" w:rsidP="00B25BA9">
      <w:pPr>
        <w:rPr>
          <w:color w:val="000000"/>
          <w:sz w:val="26"/>
          <w:szCs w:val="26"/>
        </w:rPr>
      </w:pPr>
      <w:bookmarkStart w:id="14" w:name="579912"/>
      <w:bookmarkEnd w:id="14"/>
      <w:r w:rsidRPr="00A644A4">
        <w:rPr>
          <w:color w:val="000000"/>
          <w:sz w:val="26"/>
          <w:szCs w:val="26"/>
        </w:rPr>
        <w:t>”</w:t>
      </w:r>
      <w:r>
        <w:rPr>
          <w:color w:val="000000"/>
          <w:sz w:val="26"/>
          <w:szCs w:val="26"/>
        </w:rPr>
        <w:t>.</w:t>
      </w:r>
    </w:p>
    <w:p w14:paraId="78D16FDB" w14:textId="15BD2118" w:rsidR="00D36114" w:rsidRDefault="00D36114" w:rsidP="00BA4A35">
      <w:pPr>
        <w:overflowPunct/>
        <w:autoSpaceDE/>
        <w:adjustRightInd/>
        <w:jc w:val="both"/>
        <w:rPr>
          <w:color w:val="000000"/>
          <w:sz w:val="26"/>
          <w:szCs w:val="26"/>
        </w:rPr>
      </w:pPr>
    </w:p>
    <w:tbl>
      <w:tblPr>
        <w:tblW w:w="5000" w:type="pct"/>
        <w:tblLook w:val="04A0" w:firstRow="1" w:lastRow="0" w:firstColumn="1" w:lastColumn="0" w:noHBand="0" w:noVBand="1"/>
      </w:tblPr>
      <w:tblGrid>
        <w:gridCol w:w="3703"/>
        <w:gridCol w:w="2958"/>
        <w:gridCol w:w="2694"/>
      </w:tblGrid>
      <w:tr w:rsidR="009D16F2" w14:paraId="50E8DF71" w14:textId="77777777" w:rsidTr="00F35B29">
        <w:trPr>
          <w:trHeight w:val="131"/>
        </w:trPr>
        <w:tc>
          <w:tcPr>
            <w:tcW w:w="1979" w:type="pct"/>
            <w:hideMark/>
          </w:tcPr>
          <w:p w14:paraId="486C1F7C" w14:textId="076F9305" w:rsidR="009D16F2" w:rsidRDefault="009D16F2" w:rsidP="00F35B29">
            <w:pPr>
              <w:ind w:left="-105"/>
              <w:rPr>
                <w:sz w:val="26"/>
                <w:szCs w:val="26"/>
              </w:rPr>
            </w:pPr>
            <w:r>
              <w:rPr>
                <w:sz w:val="26"/>
                <w:szCs w:val="26"/>
              </w:rPr>
              <w:t>Priekšsēdētāj</w:t>
            </w:r>
            <w:r w:rsidR="00491528">
              <w:rPr>
                <w:sz w:val="26"/>
                <w:szCs w:val="26"/>
              </w:rPr>
              <w:t>a</w:t>
            </w:r>
          </w:p>
        </w:tc>
        <w:tc>
          <w:tcPr>
            <w:tcW w:w="1581" w:type="pct"/>
            <w:hideMark/>
          </w:tcPr>
          <w:p w14:paraId="7700A3F2" w14:textId="2BC729BA" w:rsidR="009D16F2" w:rsidRDefault="009D16F2" w:rsidP="00F35B29">
            <w:pPr>
              <w:rPr>
                <w:sz w:val="26"/>
                <w:szCs w:val="26"/>
              </w:rPr>
            </w:pPr>
          </w:p>
        </w:tc>
        <w:tc>
          <w:tcPr>
            <w:tcW w:w="1440" w:type="pct"/>
            <w:hideMark/>
          </w:tcPr>
          <w:p w14:paraId="6E9E7B30" w14:textId="796CFD05" w:rsidR="009D16F2" w:rsidRDefault="00491528" w:rsidP="00F35B29">
            <w:pPr>
              <w:ind w:right="-116"/>
              <w:jc w:val="right"/>
              <w:rPr>
                <w:sz w:val="26"/>
                <w:szCs w:val="26"/>
              </w:rPr>
            </w:pPr>
            <w:r>
              <w:rPr>
                <w:sz w:val="26"/>
                <w:szCs w:val="26"/>
              </w:rPr>
              <w:t>R</w:t>
            </w:r>
            <w:r w:rsidR="009D16F2">
              <w:rPr>
                <w:sz w:val="26"/>
                <w:szCs w:val="26"/>
              </w:rPr>
              <w:t>. </w:t>
            </w:r>
            <w:r>
              <w:rPr>
                <w:sz w:val="26"/>
                <w:szCs w:val="26"/>
              </w:rPr>
              <w:t>Sproģe</w:t>
            </w:r>
          </w:p>
        </w:tc>
      </w:tr>
    </w:tbl>
    <w:p w14:paraId="034BD2AF" w14:textId="77777777" w:rsidR="00320E97" w:rsidRPr="00647D8E" w:rsidRDefault="00320E97" w:rsidP="00320E97">
      <w:pPr>
        <w:rPr>
          <w:rFonts w:eastAsia="Calibri"/>
        </w:rPr>
      </w:pPr>
    </w:p>
    <w:p w14:paraId="2A9F3961" w14:textId="12987ECB" w:rsidR="003B4ED5" w:rsidRPr="00320E97" w:rsidRDefault="003B4ED5" w:rsidP="00320E97">
      <w:pPr>
        <w:jc w:val="center"/>
        <w:rPr>
          <w:rFonts w:eastAsia="Calibri"/>
          <w:sz w:val="20"/>
          <w:lang w:eastAsia="en-US"/>
        </w:rPr>
      </w:pPr>
      <w:bookmarkStart w:id="15" w:name="_GoBack"/>
      <w:bookmarkEnd w:id="15"/>
    </w:p>
    <w:sectPr w:rsidR="003B4ED5" w:rsidRPr="00320E97" w:rsidSect="009D16F2">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3966" w14:textId="77777777" w:rsidR="00444133" w:rsidRDefault="00444133" w:rsidP="00EA6DAD">
      <w:r>
        <w:separator/>
      </w:r>
    </w:p>
  </w:endnote>
  <w:endnote w:type="continuationSeparator" w:id="0">
    <w:p w14:paraId="2A9F3967" w14:textId="77777777" w:rsidR="00444133" w:rsidRDefault="00444133" w:rsidP="00E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3968" w14:textId="47D36CE2" w:rsidR="00272B98" w:rsidRDefault="00272B98">
    <w:pPr>
      <w:pStyle w:val="Footer"/>
      <w:jc w:val="center"/>
    </w:pPr>
    <w:r>
      <w:fldChar w:fldCharType="begin"/>
    </w:r>
    <w:r>
      <w:instrText>PAGE   \* MERGEFORMAT</w:instrText>
    </w:r>
    <w:r>
      <w:fldChar w:fldCharType="separate"/>
    </w:r>
    <w:r w:rsidR="00564545">
      <w:rPr>
        <w:noProof/>
      </w:rPr>
      <w:t>2</w:t>
    </w:r>
    <w:r>
      <w:fldChar w:fldCharType="end"/>
    </w:r>
  </w:p>
  <w:p w14:paraId="2A9F3969" w14:textId="77777777" w:rsidR="00272B98" w:rsidRDefault="00272B98">
    <w:pPr>
      <w:pStyle w:val="Footer"/>
    </w:pPr>
  </w:p>
  <w:p w14:paraId="2A9F396A" w14:textId="77777777" w:rsidR="00272B98" w:rsidRDefault="00272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3964" w14:textId="77777777" w:rsidR="00444133" w:rsidRDefault="00444133" w:rsidP="00EA6DAD">
      <w:r>
        <w:separator/>
      </w:r>
    </w:p>
  </w:footnote>
  <w:footnote w:type="continuationSeparator" w:id="0">
    <w:p w14:paraId="2A9F3965" w14:textId="77777777" w:rsidR="00444133" w:rsidRDefault="00444133" w:rsidP="00EA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D5C"/>
    <w:multiLevelType w:val="hybridMultilevel"/>
    <w:tmpl w:val="19622884"/>
    <w:lvl w:ilvl="0" w:tplc="9CCCE67C">
      <w:start w:val="1"/>
      <w:numFmt w:val="decimal"/>
      <w:lvlText w:val="%1."/>
      <w:lvlJc w:val="left"/>
      <w:pPr>
        <w:ind w:left="720" w:hanging="360"/>
      </w:pPr>
      <w:rPr>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C54037"/>
    <w:multiLevelType w:val="multilevel"/>
    <w:tmpl w:val="F000AFF6"/>
    <w:lvl w:ilvl="0">
      <w:start w:val="113"/>
      <w:numFmt w:val="decimal"/>
      <w:lvlText w:val="%1"/>
      <w:lvlJc w:val="left"/>
      <w:pPr>
        <w:ind w:left="600" w:hanging="600"/>
      </w:pPr>
    </w:lvl>
    <w:lvl w:ilvl="1">
      <w:start w:val="1"/>
      <w:numFmt w:val="decimal"/>
      <w:lvlText w:val="%1.%2"/>
      <w:lvlJc w:val="left"/>
      <w:pPr>
        <w:ind w:left="1026" w:hanging="60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 w15:restartNumberingAfterBreak="0">
    <w:nsid w:val="0C857CED"/>
    <w:multiLevelType w:val="hybridMultilevel"/>
    <w:tmpl w:val="0E96FB8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3" w15:restartNumberingAfterBreak="0">
    <w:nsid w:val="10B22133"/>
    <w:multiLevelType w:val="hybridMultilevel"/>
    <w:tmpl w:val="CB2C0F28"/>
    <w:lvl w:ilvl="0" w:tplc="691CE718">
      <w:start w:val="1"/>
      <w:numFmt w:val="upperRoman"/>
      <w:lvlText w:val="%1."/>
      <w:lvlJc w:val="left"/>
      <w:pPr>
        <w:ind w:left="6958"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BE0D11"/>
    <w:multiLevelType w:val="hybridMultilevel"/>
    <w:tmpl w:val="B91CFF42"/>
    <w:lvl w:ilvl="0" w:tplc="7E260590">
      <w:start w:val="5"/>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7084F7A"/>
    <w:multiLevelType w:val="hybridMultilevel"/>
    <w:tmpl w:val="93B8936C"/>
    <w:lvl w:ilvl="0" w:tplc="05C480F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971456"/>
    <w:multiLevelType w:val="hybridMultilevel"/>
    <w:tmpl w:val="BE88D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822E2C"/>
    <w:multiLevelType w:val="multilevel"/>
    <w:tmpl w:val="14B01252"/>
    <w:lvl w:ilvl="0">
      <w:start w:val="1"/>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8" w15:restartNumberingAfterBreak="0">
    <w:nsid w:val="1AC23564"/>
    <w:multiLevelType w:val="multilevel"/>
    <w:tmpl w:val="FA32D5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634538"/>
    <w:multiLevelType w:val="multilevel"/>
    <w:tmpl w:val="4608FD64"/>
    <w:lvl w:ilvl="0">
      <w:start w:val="1"/>
      <w:numFmt w:val="decimal"/>
      <w:lvlText w:val="%1."/>
      <w:lvlJc w:val="left"/>
      <w:pPr>
        <w:ind w:left="3621" w:hanging="360"/>
      </w:pPr>
      <w:rPr>
        <w:rFonts w:ascii="Times New Roman" w:eastAsia="Times New Roman" w:hAnsi="Times New Roman" w:cs="Times New Roman"/>
        <w:b w:val="0"/>
      </w:rPr>
    </w:lvl>
    <w:lvl w:ilvl="1">
      <w:start w:val="1"/>
      <w:numFmt w:val="decimal"/>
      <w:isLgl/>
      <w:lvlText w:val="%1.%2."/>
      <w:lvlJc w:val="left"/>
      <w:pPr>
        <w:ind w:left="4897" w:hanging="360"/>
      </w:pPr>
      <w:rPr>
        <w:b w:val="0"/>
      </w:rPr>
    </w:lvl>
    <w:lvl w:ilvl="2">
      <w:start w:val="1"/>
      <w:numFmt w:val="decimal"/>
      <w:isLgl/>
      <w:lvlText w:val="%1.%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0412032"/>
    <w:multiLevelType w:val="hybridMultilevel"/>
    <w:tmpl w:val="C10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2584CCF"/>
    <w:multiLevelType w:val="hybridMultilevel"/>
    <w:tmpl w:val="F1F85D3C"/>
    <w:lvl w:ilvl="0" w:tplc="5CA497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F35A43"/>
    <w:multiLevelType w:val="multilevel"/>
    <w:tmpl w:val="850C98C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606B2"/>
    <w:multiLevelType w:val="multilevel"/>
    <w:tmpl w:val="27D8D10E"/>
    <w:lvl w:ilvl="0">
      <w:start w:val="1"/>
      <w:numFmt w:val="decimal"/>
      <w:lvlText w:val="%1."/>
      <w:lvlJc w:val="left"/>
      <w:pPr>
        <w:ind w:left="1440" w:hanging="360"/>
      </w:pPr>
      <w:rPr>
        <w:b/>
        <w:smallCaps w:val="0"/>
        <w:strike w:val="0"/>
        <w:color w:val="000000"/>
        <w:shd w:val="clear" w:color="auto" w:fill="auto"/>
        <w:vertAlign w:val="baseline"/>
      </w:rPr>
    </w:lvl>
    <w:lvl w:ilvl="1">
      <w:start w:val="1"/>
      <w:numFmt w:val="lowerLetter"/>
      <w:lvlText w:val="%2."/>
      <w:lvlJc w:val="left"/>
      <w:pPr>
        <w:ind w:left="2160" w:hanging="360"/>
      </w:pPr>
      <w:rPr>
        <w:smallCaps w:val="0"/>
        <w:strike w:val="0"/>
        <w:color w:val="000000"/>
        <w:shd w:val="clear" w:color="auto" w:fill="auto"/>
        <w:vertAlign w:val="baseline"/>
      </w:rPr>
    </w:lvl>
    <w:lvl w:ilvl="2">
      <w:start w:val="1"/>
      <w:numFmt w:val="lowerRoman"/>
      <w:lvlText w:val="%3."/>
      <w:lvlJc w:val="left"/>
      <w:pPr>
        <w:ind w:left="2880" w:hanging="310"/>
      </w:pPr>
      <w:rPr>
        <w:smallCaps w:val="0"/>
        <w:strike w:val="0"/>
        <w:color w:val="000000"/>
        <w:shd w:val="clear" w:color="auto" w:fill="auto"/>
        <w:vertAlign w:val="baseline"/>
      </w:rPr>
    </w:lvl>
    <w:lvl w:ilvl="3">
      <w:start w:val="1"/>
      <w:numFmt w:val="decimal"/>
      <w:lvlText w:val="%4."/>
      <w:lvlJc w:val="left"/>
      <w:pPr>
        <w:ind w:left="3600" w:hanging="360"/>
      </w:pPr>
      <w:rPr>
        <w:smallCaps w:val="0"/>
        <w:strike w:val="0"/>
        <w:color w:val="000000"/>
        <w:shd w:val="clear" w:color="auto" w:fill="auto"/>
        <w:vertAlign w:val="baseline"/>
      </w:rPr>
    </w:lvl>
    <w:lvl w:ilvl="4">
      <w:start w:val="1"/>
      <w:numFmt w:val="lowerLetter"/>
      <w:lvlText w:val="%5."/>
      <w:lvlJc w:val="left"/>
      <w:pPr>
        <w:ind w:left="4320" w:hanging="360"/>
      </w:pPr>
      <w:rPr>
        <w:smallCaps w:val="0"/>
        <w:strike w:val="0"/>
        <w:color w:val="000000"/>
        <w:shd w:val="clear" w:color="auto" w:fill="auto"/>
        <w:vertAlign w:val="baseline"/>
      </w:rPr>
    </w:lvl>
    <w:lvl w:ilvl="5">
      <w:start w:val="1"/>
      <w:numFmt w:val="lowerRoman"/>
      <w:lvlText w:val="%6."/>
      <w:lvlJc w:val="left"/>
      <w:pPr>
        <w:ind w:left="5040" w:hanging="310"/>
      </w:pPr>
      <w:rPr>
        <w:smallCaps w:val="0"/>
        <w:strike w:val="0"/>
        <w:color w:val="000000"/>
        <w:shd w:val="clear" w:color="auto" w:fill="auto"/>
        <w:vertAlign w:val="baseline"/>
      </w:rPr>
    </w:lvl>
    <w:lvl w:ilvl="6">
      <w:start w:val="1"/>
      <w:numFmt w:val="decimal"/>
      <w:lvlText w:val="%7."/>
      <w:lvlJc w:val="left"/>
      <w:pPr>
        <w:ind w:left="5760" w:hanging="360"/>
      </w:pPr>
      <w:rPr>
        <w:smallCaps w:val="0"/>
        <w:strike w:val="0"/>
        <w:color w:val="000000"/>
        <w:shd w:val="clear" w:color="auto" w:fill="auto"/>
        <w:vertAlign w:val="baseline"/>
      </w:rPr>
    </w:lvl>
    <w:lvl w:ilvl="7">
      <w:start w:val="1"/>
      <w:numFmt w:val="lowerLetter"/>
      <w:lvlText w:val="%8."/>
      <w:lvlJc w:val="left"/>
      <w:pPr>
        <w:ind w:left="6480" w:hanging="360"/>
      </w:pPr>
      <w:rPr>
        <w:smallCaps w:val="0"/>
        <w:strike w:val="0"/>
        <w:color w:val="000000"/>
        <w:shd w:val="clear" w:color="auto" w:fill="auto"/>
        <w:vertAlign w:val="baseline"/>
      </w:rPr>
    </w:lvl>
    <w:lvl w:ilvl="8">
      <w:start w:val="1"/>
      <w:numFmt w:val="lowerRoman"/>
      <w:lvlText w:val="%9."/>
      <w:lvlJc w:val="left"/>
      <w:pPr>
        <w:ind w:left="7200" w:hanging="310"/>
      </w:pPr>
      <w:rPr>
        <w:smallCaps w:val="0"/>
        <w:strike w:val="0"/>
        <w:color w:val="000000"/>
        <w:shd w:val="clear" w:color="auto" w:fill="auto"/>
        <w:vertAlign w:val="baseline"/>
      </w:rPr>
    </w:lvl>
  </w:abstractNum>
  <w:abstractNum w:abstractNumId="14" w15:restartNumberingAfterBreak="0">
    <w:nsid w:val="2BC570DA"/>
    <w:multiLevelType w:val="multilevel"/>
    <w:tmpl w:val="850C98C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9711F"/>
    <w:multiLevelType w:val="hybridMultilevel"/>
    <w:tmpl w:val="EAF42918"/>
    <w:lvl w:ilvl="0" w:tplc="FCDC2DAC">
      <w:start w:val="1"/>
      <w:numFmt w:val="upperRoman"/>
      <w:lvlText w:val="%1."/>
      <w:lvlJc w:val="left"/>
      <w:pPr>
        <w:ind w:left="1080" w:hanging="72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A341A6F"/>
    <w:multiLevelType w:val="multilevel"/>
    <w:tmpl w:val="78DABB6C"/>
    <w:lvl w:ilvl="0">
      <w:start w:val="2"/>
      <w:numFmt w:val="decimal"/>
      <w:lvlText w:val="%1."/>
      <w:lvlJc w:val="left"/>
      <w:pPr>
        <w:ind w:left="388" w:hanging="306"/>
      </w:pPr>
      <w:rPr>
        <w:smallCaps w:val="0"/>
        <w:strike w:val="0"/>
        <w:sz w:val="24"/>
        <w:szCs w:val="24"/>
        <w:shd w:val="clear" w:color="auto" w:fill="auto"/>
        <w:vertAlign w:val="baseline"/>
      </w:rPr>
    </w:lvl>
    <w:lvl w:ilvl="1">
      <w:start w:val="1"/>
      <w:numFmt w:val="decimal"/>
      <w:lvlText w:val="%1.%2."/>
      <w:lvlJc w:val="left"/>
      <w:pPr>
        <w:ind w:left="202" w:hanging="120"/>
      </w:pPr>
      <w:rPr>
        <w:smallCaps w:val="0"/>
        <w:strike w:val="0"/>
        <w:sz w:val="24"/>
        <w:szCs w:val="24"/>
        <w:shd w:val="clear" w:color="auto" w:fill="auto"/>
        <w:vertAlign w:val="baseline"/>
      </w:rPr>
    </w:lvl>
    <w:lvl w:ilvl="2">
      <w:start w:val="1"/>
      <w:numFmt w:val="decimal"/>
      <w:lvlText w:val="%1.%2.%3."/>
      <w:lvlJc w:val="left"/>
      <w:pPr>
        <w:ind w:left="202" w:hanging="120"/>
      </w:pPr>
      <w:rPr>
        <w:smallCaps w:val="0"/>
        <w:strike w:val="0"/>
        <w:sz w:val="24"/>
        <w:szCs w:val="24"/>
        <w:shd w:val="clear" w:color="auto" w:fill="auto"/>
        <w:vertAlign w:val="baseline"/>
      </w:rPr>
    </w:lvl>
    <w:lvl w:ilvl="3">
      <w:start w:val="1"/>
      <w:numFmt w:val="decimal"/>
      <w:lvlText w:val="%1.%2.%3.%4."/>
      <w:lvlJc w:val="left"/>
      <w:pPr>
        <w:ind w:left="202" w:hanging="120"/>
      </w:pPr>
      <w:rPr>
        <w:smallCaps w:val="0"/>
        <w:strike w:val="0"/>
        <w:sz w:val="24"/>
        <w:szCs w:val="24"/>
        <w:shd w:val="clear" w:color="auto" w:fill="auto"/>
        <w:vertAlign w:val="baseline"/>
      </w:rPr>
    </w:lvl>
    <w:lvl w:ilvl="4">
      <w:start w:val="1"/>
      <w:numFmt w:val="decimal"/>
      <w:lvlText w:val="%1.%2.%3.%4.%5."/>
      <w:lvlJc w:val="left"/>
      <w:pPr>
        <w:ind w:left="202" w:hanging="120"/>
      </w:pPr>
      <w:rPr>
        <w:smallCaps w:val="0"/>
        <w:strike w:val="0"/>
        <w:sz w:val="24"/>
        <w:szCs w:val="24"/>
        <w:shd w:val="clear" w:color="auto" w:fill="auto"/>
        <w:vertAlign w:val="baseline"/>
      </w:rPr>
    </w:lvl>
    <w:lvl w:ilvl="5">
      <w:start w:val="1"/>
      <w:numFmt w:val="decimal"/>
      <w:lvlText w:val="%1.%2.%3.%4.%5.%6."/>
      <w:lvlJc w:val="left"/>
      <w:pPr>
        <w:ind w:left="202" w:hanging="120"/>
      </w:pPr>
      <w:rPr>
        <w:smallCaps w:val="0"/>
        <w:strike w:val="0"/>
        <w:sz w:val="24"/>
        <w:szCs w:val="24"/>
        <w:shd w:val="clear" w:color="auto" w:fill="auto"/>
        <w:vertAlign w:val="baseline"/>
      </w:rPr>
    </w:lvl>
    <w:lvl w:ilvl="6">
      <w:start w:val="1"/>
      <w:numFmt w:val="decimal"/>
      <w:lvlText w:val="%1.%2.%3.%4.%5.%6.%7."/>
      <w:lvlJc w:val="left"/>
      <w:pPr>
        <w:ind w:left="202" w:hanging="120"/>
      </w:pPr>
      <w:rPr>
        <w:smallCaps w:val="0"/>
        <w:strike w:val="0"/>
        <w:sz w:val="24"/>
        <w:szCs w:val="24"/>
        <w:shd w:val="clear" w:color="auto" w:fill="auto"/>
        <w:vertAlign w:val="baseline"/>
      </w:rPr>
    </w:lvl>
    <w:lvl w:ilvl="7">
      <w:start w:val="1"/>
      <w:numFmt w:val="decimal"/>
      <w:lvlText w:val="%1.%2.%3.%4.%5.%6.%7.%8."/>
      <w:lvlJc w:val="left"/>
      <w:pPr>
        <w:ind w:left="202" w:hanging="120"/>
      </w:pPr>
      <w:rPr>
        <w:smallCaps w:val="0"/>
        <w:strike w:val="0"/>
        <w:sz w:val="24"/>
        <w:szCs w:val="24"/>
        <w:shd w:val="clear" w:color="auto" w:fill="auto"/>
        <w:vertAlign w:val="baseline"/>
      </w:rPr>
    </w:lvl>
    <w:lvl w:ilvl="8">
      <w:start w:val="1"/>
      <w:numFmt w:val="decimal"/>
      <w:lvlText w:val="%1.%2.%3.%4.%5.%6.%7.%8.%9."/>
      <w:lvlJc w:val="left"/>
      <w:pPr>
        <w:ind w:left="202" w:hanging="120"/>
      </w:pPr>
      <w:rPr>
        <w:smallCaps w:val="0"/>
        <w:strike w:val="0"/>
        <w:sz w:val="24"/>
        <w:szCs w:val="24"/>
        <w:shd w:val="clear" w:color="auto" w:fill="auto"/>
        <w:vertAlign w:val="baseline"/>
      </w:rPr>
    </w:lvl>
  </w:abstractNum>
  <w:abstractNum w:abstractNumId="17" w15:restartNumberingAfterBreak="0">
    <w:nsid w:val="3FA30654"/>
    <w:multiLevelType w:val="multilevel"/>
    <w:tmpl w:val="08367AA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0D4174"/>
    <w:multiLevelType w:val="hybridMultilevel"/>
    <w:tmpl w:val="2DB83E7C"/>
    <w:lvl w:ilvl="0" w:tplc="786EA3AE">
      <w:start w:val="1"/>
      <w:numFmt w:val="upperRoman"/>
      <w:lvlText w:val="%1."/>
      <w:lvlJc w:val="left"/>
      <w:pPr>
        <w:tabs>
          <w:tab w:val="num" w:pos="5398"/>
        </w:tabs>
        <w:ind w:left="5398" w:hanging="72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15:restartNumberingAfterBreak="0">
    <w:nsid w:val="4E1379F8"/>
    <w:multiLevelType w:val="multilevel"/>
    <w:tmpl w:val="DE4EDB30"/>
    <w:lvl w:ilvl="0">
      <w:start w:val="1"/>
      <w:numFmt w:val="decimal"/>
      <w:lvlText w:val="%1."/>
      <w:lvlJc w:val="left"/>
      <w:pPr>
        <w:ind w:left="1211" w:hanging="360"/>
      </w:pPr>
      <w:rPr>
        <w:rFonts w:ascii="Times New Roman" w:hAnsi="Times New Roman" w:cs="Times New Roman" w:hint="default"/>
        <w:b w:val="0"/>
        <w:color w:val="000000"/>
        <w:sz w:val="28"/>
        <w:szCs w:val="28"/>
      </w:rPr>
    </w:lvl>
    <w:lvl w:ilvl="1">
      <w:start w:val="1"/>
      <w:numFmt w:val="decimal"/>
      <w:isLgl/>
      <w:lvlText w:val="%1.%2."/>
      <w:lvlJc w:val="left"/>
      <w:pPr>
        <w:ind w:left="1757" w:hanging="480"/>
      </w:pPr>
      <w:rPr>
        <w:rFonts w:hint="default"/>
        <w:color w:val="000000"/>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1E62FF6"/>
    <w:multiLevelType w:val="hybridMultilevel"/>
    <w:tmpl w:val="4E0CB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3D421A"/>
    <w:multiLevelType w:val="multilevel"/>
    <w:tmpl w:val="344A5C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FCD0321"/>
    <w:multiLevelType w:val="multilevel"/>
    <w:tmpl w:val="AEAC69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02B2A86"/>
    <w:multiLevelType w:val="multilevel"/>
    <w:tmpl w:val="2FBCC120"/>
    <w:lvl w:ilvl="0">
      <w:start w:val="2"/>
      <w:numFmt w:val="decimal"/>
      <w:lvlText w:val="%1."/>
      <w:lvlJc w:val="left"/>
      <w:pPr>
        <w:ind w:left="540" w:hanging="540"/>
      </w:pPr>
      <w:rPr>
        <w:rFonts w:ascii="Times New Roman" w:eastAsia="Times New Roman" w:hAnsi="Times New Roman" w:cs="Times New Roman"/>
        <w:b/>
        <w:i w:val="0"/>
        <w:smallCaps w:val="0"/>
        <w:strike w:val="0"/>
        <w:shd w:val="clear" w:color="auto" w:fill="auto"/>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sz w:val="26"/>
        <w:szCs w:val="26"/>
        <w:shd w:val="clear" w:color="auto" w:fill="auto"/>
        <w:vertAlign w:val="baseline"/>
      </w:rPr>
    </w:lvl>
    <w:lvl w:ilvl="2">
      <w:start w:val="1"/>
      <w:numFmt w:val="decimal"/>
      <w:lvlText w:val="%1.%2.%3."/>
      <w:lvlJc w:val="left"/>
      <w:pPr>
        <w:ind w:left="1231" w:hanging="665"/>
      </w:pPr>
      <w:rPr>
        <w:smallCaps w:val="0"/>
        <w:strike w:val="0"/>
        <w:sz w:val="26"/>
        <w:szCs w:val="26"/>
        <w:shd w:val="clear" w:color="auto" w:fill="auto"/>
        <w:vertAlign w:val="baseline"/>
      </w:rPr>
    </w:lvl>
    <w:lvl w:ilvl="3">
      <w:start w:val="1"/>
      <w:numFmt w:val="decimal"/>
      <w:lvlText w:val="%1.%2.%3.%4."/>
      <w:lvlJc w:val="left"/>
      <w:pPr>
        <w:ind w:left="2062" w:hanging="786"/>
      </w:pPr>
      <w:rPr>
        <w:smallCaps w:val="0"/>
        <w:strike w:val="0"/>
        <w:sz w:val="24"/>
        <w:szCs w:val="24"/>
        <w:shd w:val="clear" w:color="auto" w:fill="auto"/>
        <w:vertAlign w:val="baseline"/>
      </w:rPr>
    </w:lvl>
    <w:lvl w:ilvl="4">
      <w:start w:val="1"/>
      <w:numFmt w:val="decimal"/>
      <w:lvlText w:val="%1.%2.%3.%4.%5."/>
      <w:lvlJc w:val="left"/>
      <w:pPr>
        <w:ind w:left="2345" w:hanging="786"/>
      </w:pPr>
      <w:rPr>
        <w:smallCaps w:val="0"/>
        <w:strike w:val="0"/>
        <w:sz w:val="24"/>
        <w:szCs w:val="24"/>
        <w:shd w:val="clear" w:color="auto" w:fill="auto"/>
        <w:vertAlign w:val="baseline"/>
      </w:rPr>
    </w:lvl>
    <w:lvl w:ilvl="5">
      <w:start w:val="1"/>
      <w:numFmt w:val="decimal"/>
      <w:lvlText w:val="%1.%2.%3.%4.%5.%6."/>
      <w:lvlJc w:val="left"/>
      <w:pPr>
        <w:ind w:left="2628" w:hanging="785"/>
      </w:pPr>
      <w:rPr>
        <w:smallCaps w:val="0"/>
        <w:strike w:val="0"/>
        <w:sz w:val="24"/>
        <w:szCs w:val="24"/>
        <w:shd w:val="clear" w:color="auto" w:fill="auto"/>
        <w:vertAlign w:val="baseline"/>
      </w:rPr>
    </w:lvl>
    <w:lvl w:ilvl="6">
      <w:start w:val="1"/>
      <w:numFmt w:val="decimal"/>
      <w:lvlText w:val="%1.%2.%3.%4.%5.%6.%7."/>
      <w:lvlJc w:val="left"/>
      <w:pPr>
        <w:ind w:left="2911" w:hanging="785"/>
      </w:pPr>
      <w:rPr>
        <w:smallCaps w:val="0"/>
        <w:strike w:val="0"/>
        <w:sz w:val="24"/>
        <w:szCs w:val="24"/>
        <w:shd w:val="clear" w:color="auto" w:fill="auto"/>
        <w:vertAlign w:val="baseline"/>
      </w:rPr>
    </w:lvl>
    <w:lvl w:ilvl="7">
      <w:start w:val="1"/>
      <w:numFmt w:val="decimal"/>
      <w:lvlText w:val="%1.%2.%3.%4.%5.%6.%7.%8."/>
      <w:lvlJc w:val="left"/>
      <w:pPr>
        <w:ind w:left="3194" w:hanging="786"/>
      </w:pPr>
      <w:rPr>
        <w:smallCaps w:val="0"/>
        <w:strike w:val="0"/>
        <w:sz w:val="24"/>
        <w:szCs w:val="24"/>
        <w:shd w:val="clear" w:color="auto" w:fill="auto"/>
        <w:vertAlign w:val="baseline"/>
      </w:rPr>
    </w:lvl>
    <w:lvl w:ilvl="8">
      <w:start w:val="1"/>
      <w:numFmt w:val="decimal"/>
      <w:lvlText w:val="%1.%2.%3.%4.%5.%6.%7.%8.%9."/>
      <w:lvlJc w:val="left"/>
      <w:pPr>
        <w:ind w:left="3477" w:hanging="786"/>
      </w:pPr>
      <w:rPr>
        <w:smallCaps w:val="0"/>
        <w:strike w:val="0"/>
        <w:sz w:val="24"/>
        <w:szCs w:val="24"/>
        <w:shd w:val="clear" w:color="auto" w:fill="auto"/>
        <w:vertAlign w:val="baseline"/>
      </w:rPr>
    </w:lvl>
  </w:abstractNum>
  <w:abstractNum w:abstractNumId="24" w15:restartNumberingAfterBreak="0">
    <w:nsid w:val="6A2154D2"/>
    <w:multiLevelType w:val="hybridMultilevel"/>
    <w:tmpl w:val="2EE4588E"/>
    <w:lvl w:ilvl="0" w:tplc="B14E6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80201B"/>
    <w:multiLevelType w:val="multilevel"/>
    <w:tmpl w:val="6EC04530"/>
    <w:lvl w:ilvl="0">
      <w:start w:val="1"/>
      <w:numFmt w:val="decimal"/>
      <w:lvlText w:val="%1."/>
      <w:lvlJc w:val="left"/>
      <w:pPr>
        <w:ind w:left="390" w:hanging="39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D04A35"/>
    <w:multiLevelType w:val="multilevel"/>
    <w:tmpl w:val="54501006"/>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6" w:hanging="720"/>
      </w:pPr>
      <w:rPr>
        <w:rFonts w:ascii="Times New Roman" w:hAnsi="Times New Roman" w:cs="Times New Roman" w:hint="default"/>
        <w:b w:val="0"/>
        <w:sz w:val="24"/>
        <w:szCs w:val="24"/>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7" w15:restartNumberingAfterBreak="0">
    <w:nsid w:val="767417D9"/>
    <w:multiLevelType w:val="hybridMultilevel"/>
    <w:tmpl w:val="31F88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8E420C"/>
    <w:multiLevelType w:val="multilevel"/>
    <w:tmpl w:val="19BCB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1"/>
  </w:num>
  <w:num w:numId="9">
    <w:abstractNumId w:val="3"/>
  </w:num>
  <w:num w:numId="10">
    <w:abstractNumId w:val="19"/>
  </w:num>
  <w:num w:numId="11">
    <w:abstractNumId w:val="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7"/>
  </w:num>
  <w:num w:numId="18">
    <w:abstractNumId w:val="7"/>
  </w:num>
  <w:num w:numId="19">
    <w:abstractNumId w:val="16"/>
  </w:num>
  <w:num w:numId="20">
    <w:abstractNumId w:val="28"/>
  </w:num>
  <w:num w:numId="21">
    <w:abstractNumId w:val="13"/>
  </w:num>
  <w:num w:numId="22">
    <w:abstractNumId w:val="23"/>
  </w:num>
  <w:num w:numId="23">
    <w:abstractNumId w:val="6"/>
  </w:num>
  <w:num w:numId="24">
    <w:abstractNumId w:val="21"/>
  </w:num>
  <w:num w:numId="25">
    <w:abstractNumId w:val="24"/>
  </w:num>
  <w:num w:numId="26">
    <w:abstractNumId w:val="14"/>
  </w:num>
  <w:num w:numId="27">
    <w:abstractNumId w:val="25"/>
  </w:num>
  <w:num w:numId="28">
    <w:abstractNumId w:val="12"/>
  </w:num>
  <w:num w:numId="29">
    <w:abstractNumId w:val="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5"/>
    <w:rsid w:val="0000004E"/>
    <w:rsid w:val="00002308"/>
    <w:rsid w:val="00007D0C"/>
    <w:rsid w:val="00030EA4"/>
    <w:rsid w:val="000449E8"/>
    <w:rsid w:val="000630C0"/>
    <w:rsid w:val="00063232"/>
    <w:rsid w:val="00067C09"/>
    <w:rsid w:val="00074FDB"/>
    <w:rsid w:val="00076EF2"/>
    <w:rsid w:val="00081CFA"/>
    <w:rsid w:val="00090A25"/>
    <w:rsid w:val="000A27FA"/>
    <w:rsid w:val="000B0EE2"/>
    <w:rsid w:val="000B343A"/>
    <w:rsid w:val="000B6867"/>
    <w:rsid w:val="000C31E7"/>
    <w:rsid w:val="000C6303"/>
    <w:rsid w:val="000D6828"/>
    <w:rsid w:val="000E4D85"/>
    <w:rsid w:val="000F0219"/>
    <w:rsid w:val="001018A5"/>
    <w:rsid w:val="001271BB"/>
    <w:rsid w:val="00131B46"/>
    <w:rsid w:val="00135C57"/>
    <w:rsid w:val="00143356"/>
    <w:rsid w:val="00144A12"/>
    <w:rsid w:val="001450AD"/>
    <w:rsid w:val="001463E0"/>
    <w:rsid w:val="0015151A"/>
    <w:rsid w:val="0015424A"/>
    <w:rsid w:val="00164E2F"/>
    <w:rsid w:val="00176F0A"/>
    <w:rsid w:val="001A742D"/>
    <w:rsid w:val="001A7A80"/>
    <w:rsid w:val="001C31B8"/>
    <w:rsid w:val="001E6654"/>
    <w:rsid w:val="001F7DBB"/>
    <w:rsid w:val="001F7F4B"/>
    <w:rsid w:val="002005BB"/>
    <w:rsid w:val="00203B65"/>
    <w:rsid w:val="002071D0"/>
    <w:rsid w:val="00213CFB"/>
    <w:rsid w:val="002143EA"/>
    <w:rsid w:val="002152BE"/>
    <w:rsid w:val="00221E04"/>
    <w:rsid w:val="002323C1"/>
    <w:rsid w:val="0024537F"/>
    <w:rsid w:val="00246D0B"/>
    <w:rsid w:val="00250C0B"/>
    <w:rsid w:val="00253A55"/>
    <w:rsid w:val="00254DA6"/>
    <w:rsid w:val="00264E8B"/>
    <w:rsid w:val="00272532"/>
    <w:rsid w:val="00272B98"/>
    <w:rsid w:val="0027491C"/>
    <w:rsid w:val="00275E1F"/>
    <w:rsid w:val="002825DC"/>
    <w:rsid w:val="00296AED"/>
    <w:rsid w:val="002A1989"/>
    <w:rsid w:val="002A5F06"/>
    <w:rsid w:val="002A6254"/>
    <w:rsid w:val="002A7D32"/>
    <w:rsid w:val="002C4825"/>
    <w:rsid w:val="002D3DE0"/>
    <w:rsid w:val="002D434C"/>
    <w:rsid w:val="002D7DA4"/>
    <w:rsid w:val="002E4302"/>
    <w:rsid w:val="002E6236"/>
    <w:rsid w:val="002F1FDF"/>
    <w:rsid w:val="002F5F42"/>
    <w:rsid w:val="00303894"/>
    <w:rsid w:val="0030625C"/>
    <w:rsid w:val="0031441A"/>
    <w:rsid w:val="0031542C"/>
    <w:rsid w:val="00317409"/>
    <w:rsid w:val="00320E97"/>
    <w:rsid w:val="00324154"/>
    <w:rsid w:val="003250A3"/>
    <w:rsid w:val="00326E58"/>
    <w:rsid w:val="00353A1E"/>
    <w:rsid w:val="00354D60"/>
    <w:rsid w:val="003562C8"/>
    <w:rsid w:val="00356BF3"/>
    <w:rsid w:val="00361370"/>
    <w:rsid w:val="00365346"/>
    <w:rsid w:val="003738E2"/>
    <w:rsid w:val="00376320"/>
    <w:rsid w:val="003772DC"/>
    <w:rsid w:val="0038101C"/>
    <w:rsid w:val="00383F35"/>
    <w:rsid w:val="00387E75"/>
    <w:rsid w:val="00392D90"/>
    <w:rsid w:val="00395BF4"/>
    <w:rsid w:val="00397652"/>
    <w:rsid w:val="003B01AB"/>
    <w:rsid w:val="003B4ED5"/>
    <w:rsid w:val="003B590C"/>
    <w:rsid w:val="003B6167"/>
    <w:rsid w:val="003C0F08"/>
    <w:rsid w:val="003C2CE1"/>
    <w:rsid w:val="003D0C54"/>
    <w:rsid w:val="003D12CC"/>
    <w:rsid w:val="003D1A13"/>
    <w:rsid w:val="003D22DC"/>
    <w:rsid w:val="003F71AD"/>
    <w:rsid w:val="003F7F61"/>
    <w:rsid w:val="00404DA8"/>
    <w:rsid w:val="004153D1"/>
    <w:rsid w:val="0041740D"/>
    <w:rsid w:val="00424C74"/>
    <w:rsid w:val="00426BB7"/>
    <w:rsid w:val="00444133"/>
    <w:rsid w:val="004571C3"/>
    <w:rsid w:val="0046247C"/>
    <w:rsid w:val="004636BA"/>
    <w:rsid w:val="00472514"/>
    <w:rsid w:val="004746F3"/>
    <w:rsid w:val="00486867"/>
    <w:rsid w:val="00491528"/>
    <w:rsid w:val="0049298C"/>
    <w:rsid w:val="00494F27"/>
    <w:rsid w:val="004958CA"/>
    <w:rsid w:val="0049785B"/>
    <w:rsid w:val="004A016B"/>
    <w:rsid w:val="004A126E"/>
    <w:rsid w:val="004A7AD0"/>
    <w:rsid w:val="004B1774"/>
    <w:rsid w:val="004B5E5B"/>
    <w:rsid w:val="004B69F0"/>
    <w:rsid w:val="004C10D6"/>
    <w:rsid w:val="004C4CDB"/>
    <w:rsid w:val="004C5DB3"/>
    <w:rsid w:val="004D07DA"/>
    <w:rsid w:val="004F3AED"/>
    <w:rsid w:val="004F5EB5"/>
    <w:rsid w:val="00500DE6"/>
    <w:rsid w:val="00501419"/>
    <w:rsid w:val="00503585"/>
    <w:rsid w:val="0050504E"/>
    <w:rsid w:val="005226E7"/>
    <w:rsid w:val="00522B99"/>
    <w:rsid w:val="005242AF"/>
    <w:rsid w:val="0052492C"/>
    <w:rsid w:val="00542A3E"/>
    <w:rsid w:val="0054385D"/>
    <w:rsid w:val="005618D3"/>
    <w:rsid w:val="00564545"/>
    <w:rsid w:val="005920B2"/>
    <w:rsid w:val="00593F20"/>
    <w:rsid w:val="00595325"/>
    <w:rsid w:val="00596524"/>
    <w:rsid w:val="00597774"/>
    <w:rsid w:val="005A0178"/>
    <w:rsid w:val="005A5EE8"/>
    <w:rsid w:val="005A649C"/>
    <w:rsid w:val="005B2AA4"/>
    <w:rsid w:val="005B43BB"/>
    <w:rsid w:val="005B48A4"/>
    <w:rsid w:val="005B4E0A"/>
    <w:rsid w:val="005B68CE"/>
    <w:rsid w:val="005C0706"/>
    <w:rsid w:val="005C31DD"/>
    <w:rsid w:val="005C61B5"/>
    <w:rsid w:val="005C6287"/>
    <w:rsid w:val="005F61F9"/>
    <w:rsid w:val="00601E98"/>
    <w:rsid w:val="00603C7F"/>
    <w:rsid w:val="00603FE3"/>
    <w:rsid w:val="00606C5F"/>
    <w:rsid w:val="006211FA"/>
    <w:rsid w:val="006247B6"/>
    <w:rsid w:val="0063734D"/>
    <w:rsid w:val="006424A5"/>
    <w:rsid w:val="0064707F"/>
    <w:rsid w:val="006521BA"/>
    <w:rsid w:val="00661054"/>
    <w:rsid w:val="00662039"/>
    <w:rsid w:val="006768B5"/>
    <w:rsid w:val="00677053"/>
    <w:rsid w:val="00682278"/>
    <w:rsid w:val="00684C7E"/>
    <w:rsid w:val="006A3025"/>
    <w:rsid w:val="006A70E4"/>
    <w:rsid w:val="006A7A2C"/>
    <w:rsid w:val="006B12D4"/>
    <w:rsid w:val="006B6468"/>
    <w:rsid w:val="006C1F89"/>
    <w:rsid w:val="006C328C"/>
    <w:rsid w:val="006D6138"/>
    <w:rsid w:val="006E14C9"/>
    <w:rsid w:val="006E565B"/>
    <w:rsid w:val="006E7D95"/>
    <w:rsid w:val="006F3EE0"/>
    <w:rsid w:val="006F4CB3"/>
    <w:rsid w:val="00702A0A"/>
    <w:rsid w:val="007123E3"/>
    <w:rsid w:val="007162C1"/>
    <w:rsid w:val="00717092"/>
    <w:rsid w:val="0072350E"/>
    <w:rsid w:val="007261D1"/>
    <w:rsid w:val="00727089"/>
    <w:rsid w:val="007358FC"/>
    <w:rsid w:val="00735A5D"/>
    <w:rsid w:val="007434CF"/>
    <w:rsid w:val="0074538E"/>
    <w:rsid w:val="00746B6D"/>
    <w:rsid w:val="00752F19"/>
    <w:rsid w:val="00763446"/>
    <w:rsid w:val="00764675"/>
    <w:rsid w:val="00765D97"/>
    <w:rsid w:val="00767B09"/>
    <w:rsid w:val="00773832"/>
    <w:rsid w:val="00777154"/>
    <w:rsid w:val="007808F1"/>
    <w:rsid w:val="007824E4"/>
    <w:rsid w:val="00787170"/>
    <w:rsid w:val="0079569D"/>
    <w:rsid w:val="007A0649"/>
    <w:rsid w:val="007A555E"/>
    <w:rsid w:val="007B18D7"/>
    <w:rsid w:val="007B30F1"/>
    <w:rsid w:val="007D1775"/>
    <w:rsid w:val="007E3ABB"/>
    <w:rsid w:val="007F5901"/>
    <w:rsid w:val="00801F67"/>
    <w:rsid w:val="00802D3B"/>
    <w:rsid w:val="0080574F"/>
    <w:rsid w:val="00811194"/>
    <w:rsid w:val="008160F6"/>
    <w:rsid w:val="00823FD1"/>
    <w:rsid w:val="008242AB"/>
    <w:rsid w:val="00827422"/>
    <w:rsid w:val="00842582"/>
    <w:rsid w:val="00846909"/>
    <w:rsid w:val="008470CC"/>
    <w:rsid w:val="00864736"/>
    <w:rsid w:val="00867B6A"/>
    <w:rsid w:val="00871334"/>
    <w:rsid w:val="00872A6D"/>
    <w:rsid w:val="00873F09"/>
    <w:rsid w:val="008803CD"/>
    <w:rsid w:val="00880772"/>
    <w:rsid w:val="00882E03"/>
    <w:rsid w:val="0088626D"/>
    <w:rsid w:val="00887799"/>
    <w:rsid w:val="00892538"/>
    <w:rsid w:val="00892918"/>
    <w:rsid w:val="008A34B2"/>
    <w:rsid w:val="008A5D73"/>
    <w:rsid w:val="008A6268"/>
    <w:rsid w:val="008C0E44"/>
    <w:rsid w:val="008E0488"/>
    <w:rsid w:val="008F4639"/>
    <w:rsid w:val="008F528F"/>
    <w:rsid w:val="00915A10"/>
    <w:rsid w:val="009236EB"/>
    <w:rsid w:val="009270D9"/>
    <w:rsid w:val="0093710E"/>
    <w:rsid w:val="00941834"/>
    <w:rsid w:val="00947709"/>
    <w:rsid w:val="009511C3"/>
    <w:rsid w:val="00954D23"/>
    <w:rsid w:val="009658F1"/>
    <w:rsid w:val="00976D25"/>
    <w:rsid w:val="00983B66"/>
    <w:rsid w:val="00983D0C"/>
    <w:rsid w:val="0098483E"/>
    <w:rsid w:val="0098492D"/>
    <w:rsid w:val="009A0D52"/>
    <w:rsid w:val="009B4A00"/>
    <w:rsid w:val="009C6DBE"/>
    <w:rsid w:val="009D16F2"/>
    <w:rsid w:val="009D1C7B"/>
    <w:rsid w:val="009E1491"/>
    <w:rsid w:val="009E2082"/>
    <w:rsid w:val="009E45E6"/>
    <w:rsid w:val="009F2579"/>
    <w:rsid w:val="00A02F8B"/>
    <w:rsid w:val="00A119EF"/>
    <w:rsid w:val="00A13027"/>
    <w:rsid w:val="00A24E73"/>
    <w:rsid w:val="00A43CD5"/>
    <w:rsid w:val="00A46157"/>
    <w:rsid w:val="00A47A49"/>
    <w:rsid w:val="00A47E21"/>
    <w:rsid w:val="00A5530D"/>
    <w:rsid w:val="00A644A4"/>
    <w:rsid w:val="00A6675A"/>
    <w:rsid w:val="00A66D69"/>
    <w:rsid w:val="00A72F39"/>
    <w:rsid w:val="00A87C6A"/>
    <w:rsid w:val="00A90A45"/>
    <w:rsid w:val="00A93D32"/>
    <w:rsid w:val="00A967AD"/>
    <w:rsid w:val="00AA101D"/>
    <w:rsid w:val="00AA3AB2"/>
    <w:rsid w:val="00AC63C6"/>
    <w:rsid w:val="00AC736B"/>
    <w:rsid w:val="00AD5029"/>
    <w:rsid w:val="00AD6533"/>
    <w:rsid w:val="00AE689C"/>
    <w:rsid w:val="00AF26B4"/>
    <w:rsid w:val="00AF4159"/>
    <w:rsid w:val="00AF4E84"/>
    <w:rsid w:val="00B12366"/>
    <w:rsid w:val="00B16F38"/>
    <w:rsid w:val="00B16F66"/>
    <w:rsid w:val="00B23446"/>
    <w:rsid w:val="00B25BA9"/>
    <w:rsid w:val="00B25EC5"/>
    <w:rsid w:val="00B32BE7"/>
    <w:rsid w:val="00B37365"/>
    <w:rsid w:val="00B40B18"/>
    <w:rsid w:val="00B41181"/>
    <w:rsid w:val="00B52747"/>
    <w:rsid w:val="00B53BE0"/>
    <w:rsid w:val="00B57A4E"/>
    <w:rsid w:val="00B722E0"/>
    <w:rsid w:val="00B73DEA"/>
    <w:rsid w:val="00B76A38"/>
    <w:rsid w:val="00B87F86"/>
    <w:rsid w:val="00B97CF4"/>
    <w:rsid w:val="00BA25C6"/>
    <w:rsid w:val="00BA4A35"/>
    <w:rsid w:val="00BB5BCA"/>
    <w:rsid w:val="00BC148D"/>
    <w:rsid w:val="00BE3291"/>
    <w:rsid w:val="00BF0F4B"/>
    <w:rsid w:val="00BF1AF3"/>
    <w:rsid w:val="00BF3049"/>
    <w:rsid w:val="00BF53CD"/>
    <w:rsid w:val="00C0402A"/>
    <w:rsid w:val="00C05842"/>
    <w:rsid w:val="00C14511"/>
    <w:rsid w:val="00C16FBE"/>
    <w:rsid w:val="00C3020C"/>
    <w:rsid w:val="00C30243"/>
    <w:rsid w:val="00C309F5"/>
    <w:rsid w:val="00C414FC"/>
    <w:rsid w:val="00C43C7C"/>
    <w:rsid w:val="00C44019"/>
    <w:rsid w:val="00C54FD6"/>
    <w:rsid w:val="00C63D10"/>
    <w:rsid w:val="00C722C1"/>
    <w:rsid w:val="00C750EC"/>
    <w:rsid w:val="00C8549C"/>
    <w:rsid w:val="00CA38AD"/>
    <w:rsid w:val="00CA52AC"/>
    <w:rsid w:val="00CC5FE3"/>
    <w:rsid w:val="00CC79ED"/>
    <w:rsid w:val="00CD00B3"/>
    <w:rsid w:val="00CD1953"/>
    <w:rsid w:val="00CE2B4F"/>
    <w:rsid w:val="00CF3EAD"/>
    <w:rsid w:val="00CF4000"/>
    <w:rsid w:val="00CF5B18"/>
    <w:rsid w:val="00D06DC4"/>
    <w:rsid w:val="00D14C8B"/>
    <w:rsid w:val="00D16364"/>
    <w:rsid w:val="00D24F0B"/>
    <w:rsid w:val="00D30725"/>
    <w:rsid w:val="00D3321E"/>
    <w:rsid w:val="00D36114"/>
    <w:rsid w:val="00D42F71"/>
    <w:rsid w:val="00D43A1D"/>
    <w:rsid w:val="00D47F6B"/>
    <w:rsid w:val="00D501D8"/>
    <w:rsid w:val="00D54AE1"/>
    <w:rsid w:val="00D54DB0"/>
    <w:rsid w:val="00D65DCD"/>
    <w:rsid w:val="00D756BC"/>
    <w:rsid w:val="00D94CD9"/>
    <w:rsid w:val="00DB1CE1"/>
    <w:rsid w:val="00DB321D"/>
    <w:rsid w:val="00DC4C49"/>
    <w:rsid w:val="00DC732F"/>
    <w:rsid w:val="00DD0637"/>
    <w:rsid w:val="00DD18D9"/>
    <w:rsid w:val="00DE34DE"/>
    <w:rsid w:val="00E108F0"/>
    <w:rsid w:val="00E13354"/>
    <w:rsid w:val="00E1451A"/>
    <w:rsid w:val="00E17475"/>
    <w:rsid w:val="00E20BDA"/>
    <w:rsid w:val="00E24E00"/>
    <w:rsid w:val="00E26F01"/>
    <w:rsid w:val="00E319BC"/>
    <w:rsid w:val="00E345D7"/>
    <w:rsid w:val="00E36205"/>
    <w:rsid w:val="00E36D67"/>
    <w:rsid w:val="00E44F7B"/>
    <w:rsid w:val="00E548E0"/>
    <w:rsid w:val="00E56DBE"/>
    <w:rsid w:val="00E6354E"/>
    <w:rsid w:val="00E649D8"/>
    <w:rsid w:val="00E75019"/>
    <w:rsid w:val="00E75B02"/>
    <w:rsid w:val="00E91DAD"/>
    <w:rsid w:val="00E957DE"/>
    <w:rsid w:val="00E97E82"/>
    <w:rsid w:val="00EA6DAD"/>
    <w:rsid w:val="00EB31DE"/>
    <w:rsid w:val="00ED32F6"/>
    <w:rsid w:val="00EE03F8"/>
    <w:rsid w:val="00EE5FEE"/>
    <w:rsid w:val="00EF1C1A"/>
    <w:rsid w:val="00EF20F6"/>
    <w:rsid w:val="00EF5752"/>
    <w:rsid w:val="00EF7106"/>
    <w:rsid w:val="00F10F21"/>
    <w:rsid w:val="00F140FD"/>
    <w:rsid w:val="00F34A41"/>
    <w:rsid w:val="00F34E45"/>
    <w:rsid w:val="00F34FBE"/>
    <w:rsid w:val="00F41482"/>
    <w:rsid w:val="00F423B3"/>
    <w:rsid w:val="00F423BB"/>
    <w:rsid w:val="00F517B6"/>
    <w:rsid w:val="00F52A06"/>
    <w:rsid w:val="00F81E73"/>
    <w:rsid w:val="00F82F2C"/>
    <w:rsid w:val="00F902AD"/>
    <w:rsid w:val="00F90DC1"/>
    <w:rsid w:val="00FA1824"/>
    <w:rsid w:val="00FA186C"/>
    <w:rsid w:val="00FA2EAA"/>
    <w:rsid w:val="00FB6FA9"/>
    <w:rsid w:val="00FD0BB3"/>
    <w:rsid w:val="00FD75D5"/>
    <w:rsid w:val="00FE6C88"/>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6257"/>
    <o:shapelayout v:ext="edit">
      <o:idmap v:ext="edit" data="1"/>
    </o:shapelayout>
  </w:shapeDefaults>
  <w:decimalSymbol w:val=","/>
  <w:listSeparator w:val=";"/>
  <w14:docId w14:val="2A9F3929"/>
  <w15:chartTrackingRefBased/>
  <w15:docId w15:val="{66949082-99EA-4CCC-B8DB-BBDD5CA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F53CD"/>
    <w:pPr>
      <w:keepNext/>
      <w:spacing w:before="240" w:after="60"/>
      <w:jc w:val="center"/>
      <w:outlineLvl w:val="0"/>
    </w:pPr>
    <w:rPr>
      <w:b/>
      <w:bCs/>
      <w:kern w:val="32"/>
      <w:sz w:val="26"/>
      <w:szCs w:val="32"/>
      <w:lang w:val="x-none" w:eastAsia="x-none"/>
    </w:rPr>
  </w:style>
  <w:style w:type="paragraph" w:styleId="Heading2">
    <w:name w:val="heading 2"/>
    <w:basedOn w:val="Normal"/>
    <w:next w:val="Normal"/>
    <w:link w:val="Heading2Char"/>
    <w:semiHidden/>
    <w:unhideWhenUsed/>
    <w:qFormat/>
    <w:rsid w:val="005226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character" w:customStyle="1" w:styleId="Heading1Char">
    <w:name w:val="Heading 1 Char"/>
    <w:link w:val="Heading1"/>
    <w:rsid w:val="00BF53CD"/>
    <w:rPr>
      <w:rFonts w:eastAsia="Times New Roman" w:cs="Times New Roman"/>
      <w:b/>
      <w:bCs/>
      <w:kern w:val="32"/>
      <w:sz w:val="26"/>
      <w:szCs w:val="32"/>
    </w:rPr>
  </w:style>
  <w:style w:type="character" w:styleId="Hyperlink">
    <w:name w:val="Hyperlink"/>
    <w:rsid w:val="005B68CE"/>
    <w:rPr>
      <w:color w:val="0000FF"/>
      <w:u w:val="single"/>
    </w:rPr>
  </w:style>
  <w:style w:type="paragraph" w:styleId="BodyTextIndent">
    <w:name w:val="Body Text Indent"/>
    <w:basedOn w:val="Normal"/>
    <w:link w:val="BodyTextIndentChar"/>
    <w:rsid w:val="00842582"/>
    <w:pPr>
      <w:overflowPunct/>
      <w:autoSpaceDE/>
      <w:autoSpaceDN/>
      <w:adjustRightInd/>
      <w:ind w:left="360"/>
      <w:jc w:val="both"/>
      <w:textAlignment w:val="auto"/>
    </w:pPr>
    <w:rPr>
      <w:lang w:eastAsia="en-US"/>
    </w:rPr>
  </w:style>
  <w:style w:type="character" w:customStyle="1" w:styleId="BodyTextIndentChar">
    <w:name w:val="Body Text Indent Char"/>
    <w:link w:val="BodyTextIndent"/>
    <w:rsid w:val="00842582"/>
    <w:rPr>
      <w:sz w:val="24"/>
      <w:lang w:eastAsia="en-US"/>
    </w:rPr>
  </w:style>
  <w:style w:type="paragraph" w:styleId="BodyText">
    <w:name w:val="Body Text"/>
    <w:basedOn w:val="Normal"/>
    <w:link w:val="BodyTextChar"/>
    <w:rsid w:val="00842582"/>
    <w:pPr>
      <w:overflowPunct/>
      <w:autoSpaceDE/>
      <w:autoSpaceDN/>
      <w:adjustRightInd/>
      <w:jc w:val="both"/>
      <w:textAlignment w:val="auto"/>
    </w:pPr>
    <w:rPr>
      <w:sz w:val="26"/>
      <w:lang w:eastAsia="en-US"/>
    </w:rPr>
  </w:style>
  <w:style w:type="character" w:customStyle="1" w:styleId="BodyTextChar">
    <w:name w:val="Body Text Char"/>
    <w:link w:val="BodyText"/>
    <w:rsid w:val="00842582"/>
    <w:rPr>
      <w:sz w:val="26"/>
      <w:lang w:eastAsia="en-US"/>
    </w:rPr>
  </w:style>
  <w:style w:type="paragraph" w:styleId="NormalWeb">
    <w:name w:val="Normal (Web)"/>
    <w:basedOn w:val="Normal"/>
    <w:uiPriority w:val="99"/>
    <w:unhideWhenUsed/>
    <w:rsid w:val="00842582"/>
    <w:pPr>
      <w:overflowPunct/>
      <w:autoSpaceDE/>
      <w:autoSpaceDN/>
      <w:adjustRightInd/>
      <w:spacing w:before="100" w:beforeAutospacing="1" w:after="100" w:afterAutospacing="1"/>
      <w:textAlignment w:val="auto"/>
    </w:pPr>
    <w:rPr>
      <w:szCs w:val="24"/>
    </w:rPr>
  </w:style>
  <w:style w:type="character" w:styleId="Strong">
    <w:name w:val="Strong"/>
    <w:qFormat/>
    <w:rsid w:val="00E13354"/>
    <w:rPr>
      <w:b/>
      <w:bCs/>
    </w:rPr>
  </w:style>
  <w:style w:type="paragraph" w:styleId="Header">
    <w:name w:val="header"/>
    <w:basedOn w:val="Normal"/>
    <w:link w:val="HeaderChar"/>
    <w:rsid w:val="00EA6DAD"/>
    <w:pPr>
      <w:tabs>
        <w:tab w:val="center" w:pos="4153"/>
        <w:tab w:val="right" w:pos="8306"/>
      </w:tabs>
    </w:pPr>
  </w:style>
  <w:style w:type="character" w:customStyle="1" w:styleId="HeaderChar">
    <w:name w:val="Header Char"/>
    <w:link w:val="Header"/>
    <w:rsid w:val="00EA6DAD"/>
    <w:rPr>
      <w:sz w:val="24"/>
    </w:rPr>
  </w:style>
  <w:style w:type="paragraph" w:styleId="Footer">
    <w:name w:val="footer"/>
    <w:basedOn w:val="Normal"/>
    <w:link w:val="FooterChar"/>
    <w:uiPriority w:val="99"/>
    <w:rsid w:val="00EA6DAD"/>
    <w:pPr>
      <w:tabs>
        <w:tab w:val="center" w:pos="4153"/>
        <w:tab w:val="right" w:pos="8306"/>
      </w:tabs>
    </w:pPr>
  </w:style>
  <w:style w:type="character" w:customStyle="1" w:styleId="FooterChar">
    <w:name w:val="Footer Char"/>
    <w:link w:val="Footer"/>
    <w:uiPriority w:val="99"/>
    <w:rsid w:val="00EA6DAD"/>
    <w:rPr>
      <w:sz w:val="24"/>
    </w:rPr>
  </w:style>
  <w:style w:type="paragraph" w:styleId="Title">
    <w:name w:val="Title"/>
    <w:basedOn w:val="Normal"/>
    <w:next w:val="Normal"/>
    <w:link w:val="TitleChar"/>
    <w:qFormat/>
    <w:rsid w:val="00D47F6B"/>
    <w:pPr>
      <w:spacing w:before="240" w:after="60"/>
      <w:jc w:val="center"/>
      <w:outlineLvl w:val="0"/>
    </w:pPr>
    <w:rPr>
      <w:rFonts w:ascii="Cambria" w:hAnsi="Cambria"/>
      <w:b/>
      <w:bCs/>
      <w:kern w:val="28"/>
      <w:sz w:val="32"/>
      <w:szCs w:val="32"/>
    </w:rPr>
  </w:style>
  <w:style w:type="character" w:customStyle="1" w:styleId="TitleChar">
    <w:name w:val="Title Char"/>
    <w:link w:val="Title"/>
    <w:rsid w:val="00D47F6B"/>
    <w:rPr>
      <w:rFonts w:ascii="Cambria" w:eastAsia="Times New Roman" w:hAnsi="Cambria" w:cs="Times New Roman"/>
      <w:b/>
      <w:bCs/>
      <w:kern w:val="28"/>
      <w:sz w:val="32"/>
      <w:szCs w:val="32"/>
    </w:rPr>
  </w:style>
  <w:style w:type="character" w:customStyle="1" w:styleId="Heading2Char">
    <w:name w:val="Heading 2 Char"/>
    <w:link w:val="Heading2"/>
    <w:semiHidden/>
    <w:rsid w:val="005226E7"/>
    <w:rPr>
      <w:rFonts w:ascii="Cambria" w:eastAsia="Times New Roman" w:hAnsi="Cambria" w:cs="Times New Roman"/>
      <w:b/>
      <w:bCs/>
      <w:i/>
      <w:iCs/>
      <w:sz w:val="28"/>
      <w:szCs w:val="28"/>
    </w:rPr>
  </w:style>
  <w:style w:type="character" w:customStyle="1" w:styleId="apple-converted-space">
    <w:name w:val="apple-converted-space"/>
    <w:rsid w:val="00E24E00"/>
  </w:style>
  <w:style w:type="paragraph" w:customStyle="1" w:styleId="tv213">
    <w:name w:val="tv213"/>
    <w:basedOn w:val="Normal"/>
    <w:rsid w:val="00002308"/>
    <w:pPr>
      <w:overflowPunct/>
      <w:autoSpaceDE/>
      <w:autoSpaceDN/>
      <w:adjustRightInd/>
      <w:spacing w:before="100" w:beforeAutospacing="1" w:after="100" w:afterAutospacing="1"/>
      <w:textAlignment w:val="auto"/>
    </w:pPr>
    <w:rPr>
      <w:szCs w:val="24"/>
    </w:rPr>
  </w:style>
  <w:style w:type="paragraph" w:customStyle="1" w:styleId="ColorfulList-Accent11">
    <w:name w:val="Colorful List - Accent 11"/>
    <w:basedOn w:val="Normal"/>
    <w:uiPriority w:val="34"/>
    <w:qFormat/>
    <w:rsid w:val="00777154"/>
    <w:pPr>
      <w:ind w:left="720"/>
      <w:contextualSpacing/>
      <w:textAlignment w:val="auto"/>
    </w:pPr>
  </w:style>
  <w:style w:type="paragraph" w:styleId="BalloonText">
    <w:name w:val="Balloon Text"/>
    <w:basedOn w:val="Normal"/>
    <w:link w:val="BalloonTextChar"/>
    <w:rsid w:val="009658F1"/>
    <w:rPr>
      <w:rFonts w:ascii="Segoe UI" w:hAnsi="Segoe UI" w:cs="Segoe UI"/>
      <w:sz w:val="18"/>
      <w:szCs w:val="18"/>
    </w:rPr>
  </w:style>
  <w:style w:type="character" w:customStyle="1" w:styleId="BalloonTextChar">
    <w:name w:val="Balloon Text Char"/>
    <w:basedOn w:val="DefaultParagraphFont"/>
    <w:link w:val="BalloonText"/>
    <w:rsid w:val="009658F1"/>
    <w:rPr>
      <w:rFonts w:ascii="Segoe UI" w:hAnsi="Segoe UI" w:cs="Segoe UI"/>
      <w:sz w:val="18"/>
      <w:szCs w:val="18"/>
    </w:rPr>
  </w:style>
  <w:style w:type="character" w:customStyle="1" w:styleId="Noklusjumarindkopasfonts">
    <w:name w:val="Noklusējuma rindkopas fonts"/>
    <w:rsid w:val="00494F27"/>
  </w:style>
  <w:style w:type="paragraph" w:customStyle="1" w:styleId="Sarakstarindkopa">
    <w:name w:val="Saraksta rindkopa"/>
    <w:basedOn w:val="Normal"/>
    <w:rsid w:val="00494F27"/>
    <w:pPr>
      <w:suppressAutoHyphens/>
      <w:adjustRightInd/>
      <w:ind w:left="720"/>
    </w:pPr>
  </w:style>
  <w:style w:type="character" w:customStyle="1" w:styleId="UnresolvedMention1">
    <w:name w:val="Unresolved Mention1"/>
    <w:basedOn w:val="DefaultParagraphFont"/>
    <w:uiPriority w:val="99"/>
    <w:semiHidden/>
    <w:unhideWhenUsed/>
    <w:rsid w:val="00F423B3"/>
    <w:rPr>
      <w:color w:val="605E5C"/>
      <w:shd w:val="clear" w:color="auto" w:fill="E1DFDD"/>
    </w:rPr>
  </w:style>
  <w:style w:type="paragraph" w:styleId="Revision">
    <w:name w:val="Revision"/>
    <w:hidden/>
    <w:uiPriority w:val="99"/>
    <w:semiHidden/>
    <w:rsid w:val="004C4CDB"/>
    <w:rPr>
      <w:sz w:val="24"/>
    </w:rPr>
  </w:style>
  <w:style w:type="character" w:styleId="CommentReference">
    <w:name w:val="annotation reference"/>
    <w:basedOn w:val="DefaultParagraphFont"/>
    <w:rsid w:val="004C4CDB"/>
    <w:rPr>
      <w:sz w:val="16"/>
      <w:szCs w:val="16"/>
    </w:rPr>
  </w:style>
  <w:style w:type="paragraph" w:styleId="CommentText">
    <w:name w:val="annotation text"/>
    <w:basedOn w:val="Normal"/>
    <w:link w:val="CommentTextChar"/>
    <w:rsid w:val="004C4CDB"/>
    <w:rPr>
      <w:sz w:val="20"/>
    </w:rPr>
  </w:style>
  <w:style w:type="character" w:customStyle="1" w:styleId="CommentTextChar">
    <w:name w:val="Comment Text Char"/>
    <w:basedOn w:val="DefaultParagraphFont"/>
    <w:link w:val="CommentText"/>
    <w:rsid w:val="004C4CDB"/>
  </w:style>
  <w:style w:type="paragraph" w:styleId="CommentSubject">
    <w:name w:val="annotation subject"/>
    <w:basedOn w:val="CommentText"/>
    <w:next w:val="CommentText"/>
    <w:link w:val="CommentSubjectChar"/>
    <w:semiHidden/>
    <w:unhideWhenUsed/>
    <w:rsid w:val="004C4CDB"/>
    <w:rPr>
      <w:b/>
      <w:bCs/>
    </w:rPr>
  </w:style>
  <w:style w:type="character" w:customStyle="1" w:styleId="CommentSubjectChar">
    <w:name w:val="Comment Subject Char"/>
    <w:basedOn w:val="CommentTextChar"/>
    <w:link w:val="CommentSubject"/>
    <w:semiHidden/>
    <w:rsid w:val="004C4CDB"/>
    <w:rPr>
      <w:b/>
      <w:bCs/>
    </w:rPr>
  </w:style>
  <w:style w:type="character" w:customStyle="1" w:styleId="ListParagraphChar">
    <w:name w:val="List Paragraph Char"/>
    <w:link w:val="ListParagraph"/>
    <w:uiPriority w:val="34"/>
    <w:rsid w:val="00E957D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53">
      <w:bodyDiv w:val="1"/>
      <w:marLeft w:val="0"/>
      <w:marRight w:val="0"/>
      <w:marTop w:val="0"/>
      <w:marBottom w:val="0"/>
      <w:divBdr>
        <w:top w:val="none" w:sz="0" w:space="0" w:color="auto"/>
        <w:left w:val="none" w:sz="0" w:space="0" w:color="auto"/>
        <w:bottom w:val="none" w:sz="0" w:space="0" w:color="auto"/>
        <w:right w:val="none" w:sz="0" w:space="0" w:color="auto"/>
      </w:divBdr>
    </w:div>
    <w:div w:id="159738331">
      <w:bodyDiv w:val="1"/>
      <w:marLeft w:val="0"/>
      <w:marRight w:val="0"/>
      <w:marTop w:val="0"/>
      <w:marBottom w:val="0"/>
      <w:divBdr>
        <w:top w:val="none" w:sz="0" w:space="0" w:color="auto"/>
        <w:left w:val="none" w:sz="0" w:space="0" w:color="auto"/>
        <w:bottom w:val="none" w:sz="0" w:space="0" w:color="auto"/>
        <w:right w:val="none" w:sz="0" w:space="0" w:color="auto"/>
      </w:divBdr>
    </w:div>
    <w:div w:id="162279461">
      <w:bodyDiv w:val="1"/>
      <w:marLeft w:val="0"/>
      <w:marRight w:val="0"/>
      <w:marTop w:val="0"/>
      <w:marBottom w:val="0"/>
      <w:divBdr>
        <w:top w:val="none" w:sz="0" w:space="0" w:color="auto"/>
        <w:left w:val="none" w:sz="0" w:space="0" w:color="auto"/>
        <w:bottom w:val="none" w:sz="0" w:space="0" w:color="auto"/>
        <w:right w:val="none" w:sz="0" w:space="0" w:color="auto"/>
      </w:divBdr>
    </w:div>
    <w:div w:id="301421116">
      <w:bodyDiv w:val="1"/>
      <w:marLeft w:val="0"/>
      <w:marRight w:val="0"/>
      <w:marTop w:val="0"/>
      <w:marBottom w:val="0"/>
      <w:divBdr>
        <w:top w:val="none" w:sz="0" w:space="0" w:color="auto"/>
        <w:left w:val="none" w:sz="0" w:space="0" w:color="auto"/>
        <w:bottom w:val="none" w:sz="0" w:space="0" w:color="auto"/>
        <w:right w:val="none" w:sz="0" w:space="0" w:color="auto"/>
      </w:divBdr>
    </w:div>
    <w:div w:id="502625714">
      <w:bodyDiv w:val="1"/>
      <w:marLeft w:val="0"/>
      <w:marRight w:val="0"/>
      <w:marTop w:val="0"/>
      <w:marBottom w:val="0"/>
      <w:divBdr>
        <w:top w:val="none" w:sz="0" w:space="0" w:color="auto"/>
        <w:left w:val="none" w:sz="0" w:space="0" w:color="auto"/>
        <w:bottom w:val="none" w:sz="0" w:space="0" w:color="auto"/>
        <w:right w:val="none" w:sz="0" w:space="0" w:color="auto"/>
      </w:divBdr>
    </w:div>
    <w:div w:id="574127663">
      <w:bodyDiv w:val="1"/>
      <w:marLeft w:val="0"/>
      <w:marRight w:val="0"/>
      <w:marTop w:val="0"/>
      <w:marBottom w:val="0"/>
      <w:divBdr>
        <w:top w:val="none" w:sz="0" w:space="0" w:color="auto"/>
        <w:left w:val="none" w:sz="0" w:space="0" w:color="auto"/>
        <w:bottom w:val="none" w:sz="0" w:space="0" w:color="auto"/>
        <w:right w:val="none" w:sz="0" w:space="0" w:color="auto"/>
      </w:divBdr>
    </w:div>
    <w:div w:id="694574076">
      <w:bodyDiv w:val="1"/>
      <w:marLeft w:val="0"/>
      <w:marRight w:val="0"/>
      <w:marTop w:val="0"/>
      <w:marBottom w:val="0"/>
      <w:divBdr>
        <w:top w:val="none" w:sz="0" w:space="0" w:color="auto"/>
        <w:left w:val="none" w:sz="0" w:space="0" w:color="auto"/>
        <w:bottom w:val="none" w:sz="0" w:space="0" w:color="auto"/>
        <w:right w:val="none" w:sz="0" w:space="0" w:color="auto"/>
      </w:divBdr>
    </w:div>
    <w:div w:id="724715413">
      <w:bodyDiv w:val="1"/>
      <w:marLeft w:val="0"/>
      <w:marRight w:val="0"/>
      <w:marTop w:val="0"/>
      <w:marBottom w:val="0"/>
      <w:divBdr>
        <w:top w:val="none" w:sz="0" w:space="0" w:color="auto"/>
        <w:left w:val="none" w:sz="0" w:space="0" w:color="auto"/>
        <w:bottom w:val="none" w:sz="0" w:space="0" w:color="auto"/>
        <w:right w:val="none" w:sz="0" w:space="0" w:color="auto"/>
      </w:divBdr>
    </w:div>
    <w:div w:id="940795969">
      <w:bodyDiv w:val="1"/>
      <w:marLeft w:val="0"/>
      <w:marRight w:val="0"/>
      <w:marTop w:val="0"/>
      <w:marBottom w:val="0"/>
      <w:divBdr>
        <w:top w:val="none" w:sz="0" w:space="0" w:color="auto"/>
        <w:left w:val="none" w:sz="0" w:space="0" w:color="auto"/>
        <w:bottom w:val="none" w:sz="0" w:space="0" w:color="auto"/>
        <w:right w:val="none" w:sz="0" w:space="0" w:color="auto"/>
      </w:divBdr>
    </w:div>
    <w:div w:id="978609972">
      <w:bodyDiv w:val="1"/>
      <w:marLeft w:val="0"/>
      <w:marRight w:val="0"/>
      <w:marTop w:val="0"/>
      <w:marBottom w:val="0"/>
      <w:divBdr>
        <w:top w:val="none" w:sz="0" w:space="0" w:color="auto"/>
        <w:left w:val="none" w:sz="0" w:space="0" w:color="auto"/>
        <w:bottom w:val="none" w:sz="0" w:space="0" w:color="auto"/>
        <w:right w:val="none" w:sz="0" w:space="0" w:color="auto"/>
      </w:divBdr>
    </w:div>
    <w:div w:id="1035227403">
      <w:bodyDiv w:val="1"/>
      <w:marLeft w:val="0"/>
      <w:marRight w:val="0"/>
      <w:marTop w:val="0"/>
      <w:marBottom w:val="0"/>
      <w:divBdr>
        <w:top w:val="none" w:sz="0" w:space="0" w:color="auto"/>
        <w:left w:val="none" w:sz="0" w:space="0" w:color="auto"/>
        <w:bottom w:val="none" w:sz="0" w:space="0" w:color="auto"/>
        <w:right w:val="none" w:sz="0" w:space="0" w:color="auto"/>
      </w:divBdr>
    </w:div>
    <w:div w:id="1099712895">
      <w:bodyDiv w:val="1"/>
      <w:marLeft w:val="0"/>
      <w:marRight w:val="0"/>
      <w:marTop w:val="0"/>
      <w:marBottom w:val="0"/>
      <w:divBdr>
        <w:top w:val="none" w:sz="0" w:space="0" w:color="auto"/>
        <w:left w:val="none" w:sz="0" w:space="0" w:color="auto"/>
        <w:bottom w:val="none" w:sz="0" w:space="0" w:color="auto"/>
        <w:right w:val="none" w:sz="0" w:space="0" w:color="auto"/>
      </w:divBdr>
    </w:div>
    <w:div w:id="1333996486">
      <w:bodyDiv w:val="1"/>
      <w:marLeft w:val="0"/>
      <w:marRight w:val="0"/>
      <w:marTop w:val="0"/>
      <w:marBottom w:val="0"/>
      <w:divBdr>
        <w:top w:val="none" w:sz="0" w:space="0" w:color="auto"/>
        <w:left w:val="none" w:sz="0" w:space="0" w:color="auto"/>
        <w:bottom w:val="none" w:sz="0" w:space="0" w:color="auto"/>
        <w:right w:val="none" w:sz="0" w:space="0" w:color="auto"/>
      </w:divBdr>
    </w:div>
    <w:div w:id="1553073944">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942956331">
      <w:bodyDiv w:val="1"/>
      <w:marLeft w:val="0"/>
      <w:marRight w:val="0"/>
      <w:marTop w:val="0"/>
      <w:marBottom w:val="0"/>
      <w:divBdr>
        <w:top w:val="none" w:sz="0" w:space="0" w:color="auto"/>
        <w:left w:val="none" w:sz="0" w:space="0" w:color="auto"/>
        <w:bottom w:val="none" w:sz="0" w:space="0" w:color="auto"/>
        <w:right w:val="none" w:sz="0" w:space="0" w:color="auto"/>
      </w:divBdr>
    </w:div>
    <w:div w:id="1990087776">
      <w:bodyDiv w:val="1"/>
      <w:marLeft w:val="0"/>
      <w:marRight w:val="0"/>
      <w:marTop w:val="0"/>
      <w:marBottom w:val="0"/>
      <w:divBdr>
        <w:top w:val="none" w:sz="0" w:space="0" w:color="auto"/>
        <w:left w:val="none" w:sz="0" w:space="0" w:color="auto"/>
        <w:bottom w:val="none" w:sz="0" w:space="0" w:color="auto"/>
        <w:right w:val="none" w:sz="0" w:space="0" w:color="auto"/>
      </w:divBdr>
    </w:div>
    <w:div w:id="2103914141">
      <w:bodyDiv w:val="1"/>
      <w:marLeft w:val="0"/>
      <w:marRight w:val="0"/>
      <w:marTop w:val="0"/>
      <w:marBottom w:val="0"/>
      <w:divBdr>
        <w:top w:val="none" w:sz="0" w:space="0" w:color="auto"/>
        <w:left w:val="none" w:sz="0" w:space="0" w:color="auto"/>
        <w:bottom w:val="none" w:sz="0" w:space="0" w:color="auto"/>
        <w:right w:val="none" w:sz="0" w:space="0" w:color="auto"/>
      </w:divBdr>
    </w:div>
    <w:div w:id="21185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jurmal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2703</Words>
  <Characters>18514</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3</cp:revision>
  <cp:lastPrinted>2021-10-13T07:49:00Z</cp:lastPrinted>
  <dcterms:created xsi:type="dcterms:W3CDTF">2023-01-18T09:45:00Z</dcterms:created>
  <dcterms:modified xsi:type="dcterms:W3CDTF">2023-01-19T12:18:00Z</dcterms:modified>
</cp:coreProperties>
</file>