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996A" w14:textId="6E0303D3" w:rsidR="000A62D3" w:rsidRDefault="00B96BA8" w:rsidP="000A62D3">
      <w:pPr>
        <w:spacing w:before="120"/>
        <w:ind w:right="850"/>
        <w:jc w:val="center"/>
        <w:rPr>
          <w:b/>
          <w:sz w:val="30"/>
          <w:szCs w:val="30"/>
        </w:rPr>
      </w:pPr>
      <w:r w:rsidRPr="000A62D3">
        <w:rPr>
          <w:b/>
          <w:noProof/>
          <w:sz w:val="30"/>
          <w:szCs w:val="30"/>
        </w:rPr>
        <w:drawing>
          <wp:inline distT="0" distB="0" distL="0" distR="0" wp14:anchorId="2999257D" wp14:editId="5FDE4B7E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75D7" w14:textId="77777777" w:rsidR="000A62D3" w:rsidRPr="00420247" w:rsidRDefault="000A62D3" w:rsidP="000A62D3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A62D3" w:rsidRPr="00754A3B" w14:paraId="729A9181" w14:textId="77777777">
        <w:trPr>
          <w:trHeight w:val="569"/>
        </w:trPr>
        <w:tc>
          <w:tcPr>
            <w:tcW w:w="8505" w:type="dxa"/>
          </w:tcPr>
          <w:p w14:paraId="03767607" w14:textId="77777777" w:rsidR="000A62D3" w:rsidRPr="00D52B3A" w:rsidRDefault="000A62D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2ECCED16" w14:textId="77777777" w:rsidR="000A62D3" w:rsidRDefault="000A62D3" w:rsidP="000A62D3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06B03C23" w14:textId="77777777" w:rsidR="000A62D3" w:rsidRDefault="000A62D3" w:rsidP="000A62D3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0A62D3" w:rsidRPr="003846AF" w14:paraId="180F23A4" w14:textId="7777777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FC7B5" w14:textId="77777777" w:rsidR="000A62D3" w:rsidRPr="003846AF" w:rsidRDefault="000A62D3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C9D3F0C" w14:textId="77777777" w:rsidR="000A62D3" w:rsidRPr="003846AF" w:rsidRDefault="000A6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889675" w14:textId="77777777" w:rsidR="000A62D3" w:rsidRPr="003846AF" w:rsidRDefault="000A62D3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1044F" w14:textId="77777777" w:rsidR="000A62D3" w:rsidRPr="003846AF" w:rsidRDefault="000A62D3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17D7155C" w14:textId="77777777" w:rsidR="000A62D3" w:rsidRPr="003846AF" w:rsidRDefault="000A62D3" w:rsidP="000A62D3">
      <w:pPr>
        <w:rPr>
          <w:sz w:val="2"/>
          <w:szCs w:val="2"/>
        </w:rPr>
      </w:pPr>
    </w:p>
    <w:p w14:paraId="315B288A" w14:textId="77777777" w:rsidR="000A62D3" w:rsidRPr="003846AF" w:rsidRDefault="000A62D3" w:rsidP="000A62D3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0A62D3" w:rsidRPr="003846AF" w14:paraId="3D36FDE3" w14:textId="77777777">
        <w:tc>
          <w:tcPr>
            <w:tcW w:w="4679" w:type="dxa"/>
          </w:tcPr>
          <w:p w14:paraId="112EFFDE" w14:textId="77777777" w:rsidR="000A62D3" w:rsidRPr="003846AF" w:rsidRDefault="000A62D3">
            <w:pPr>
              <w:ind w:left="-105"/>
              <w:jc w:val="both"/>
              <w:rPr>
                <w:sz w:val="26"/>
                <w:szCs w:val="26"/>
              </w:rPr>
            </w:pPr>
            <w:r w:rsidRPr="007C5729">
              <w:rPr>
                <w:sz w:val="26"/>
                <w:szCs w:val="26"/>
              </w:rPr>
              <w:t xml:space="preserve">Par </w:t>
            </w:r>
            <w:r>
              <w:rPr>
                <w:sz w:val="26"/>
                <w:szCs w:val="26"/>
              </w:rPr>
              <w:t>debitoru</w:t>
            </w:r>
            <w:r w:rsidRPr="007C5729">
              <w:rPr>
                <w:sz w:val="26"/>
                <w:szCs w:val="26"/>
              </w:rPr>
              <w:t xml:space="preserve"> parādu norakstīšanu</w:t>
            </w:r>
          </w:p>
        </w:tc>
        <w:tc>
          <w:tcPr>
            <w:tcW w:w="4676" w:type="dxa"/>
          </w:tcPr>
          <w:p w14:paraId="531A90EF" w14:textId="77777777" w:rsidR="000A62D3" w:rsidRPr="003846AF" w:rsidRDefault="000A62D3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01B6B7DF" w14:textId="77777777" w:rsidR="000A62D3" w:rsidRDefault="000A62D3" w:rsidP="000A62D3">
      <w:pPr>
        <w:pStyle w:val="ListParagraph"/>
        <w:ind w:left="0" w:right="-1"/>
        <w:jc w:val="both"/>
        <w:rPr>
          <w:szCs w:val="26"/>
          <w:lang w:val="lv-LV"/>
        </w:rPr>
      </w:pPr>
    </w:p>
    <w:p w14:paraId="59B8A7A6" w14:textId="77777777" w:rsidR="000A62D3" w:rsidRPr="00511F50" w:rsidRDefault="000A62D3" w:rsidP="000A62D3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  <w:lang w:eastAsia="en-US"/>
        </w:rPr>
        <w:t>Pamatojoties uz</w:t>
      </w:r>
      <w:r w:rsidRPr="00511F5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Grāmatvedības likuma </w:t>
      </w:r>
      <w:r w:rsidR="00BA6EF3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>. pantu</w:t>
      </w:r>
      <w:r w:rsidRPr="00511F50">
        <w:rPr>
          <w:sz w:val="26"/>
          <w:szCs w:val="26"/>
          <w:lang w:eastAsia="en-US"/>
        </w:rPr>
        <w:t>, Ministru kabineta 2018.</w:t>
      </w:r>
      <w:r>
        <w:rPr>
          <w:sz w:val="26"/>
          <w:szCs w:val="26"/>
          <w:lang w:eastAsia="en-US"/>
        </w:rPr>
        <w:t> </w:t>
      </w:r>
      <w:r w:rsidRPr="00511F50">
        <w:rPr>
          <w:sz w:val="26"/>
          <w:szCs w:val="26"/>
          <w:lang w:eastAsia="en-US"/>
        </w:rPr>
        <w:t>gada 13.</w:t>
      </w:r>
      <w:r>
        <w:rPr>
          <w:sz w:val="26"/>
          <w:szCs w:val="26"/>
          <w:lang w:eastAsia="en-US"/>
        </w:rPr>
        <w:t> </w:t>
      </w:r>
      <w:r w:rsidRPr="00511F50">
        <w:rPr>
          <w:sz w:val="26"/>
          <w:szCs w:val="26"/>
          <w:lang w:eastAsia="en-US"/>
        </w:rPr>
        <w:t>februāra noteikumu Nr.</w:t>
      </w:r>
      <w:r>
        <w:rPr>
          <w:sz w:val="26"/>
          <w:szCs w:val="26"/>
          <w:lang w:eastAsia="en-US"/>
        </w:rPr>
        <w:t> </w:t>
      </w:r>
      <w:r w:rsidRPr="00511F50">
        <w:rPr>
          <w:sz w:val="26"/>
          <w:szCs w:val="26"/>
          <w:lang w:eastAsia="en-US"/>
        </w:rPr>
        <w:t>87 “Grāmatvedības uzskaites kārtība budžeta iestādēs” 187.</w:t>
      </w:r>
      <w:r>
        <w:rPr>
          <w:sz w:val="26"/>
          <w:szCs w:val="26"/>
          <w:lang w:eastAsia="en-US"/>
        </w:rPr>
        <w:t> </w:t>
      </w:r>
      <w:r w:rsidRPr="00511F50">
        <w:rPr>
          <w:sz w:val="26"/>
          <w:szCs w:val="26"/>
          <w:lang w:eastAsia="en-US"/>
        </w:rPr>
        <w:t>punktam un Civillikuma 189</w:t>
      </w:r>
      <w:r>
        <w:rPr>
          <w:sz w:val="26"/>
          <w:szCs w:val="26"/>
          <w:lang w:eastAsia="en-US"/>
        </w:rPr>
        <w:t>5</w:t>
      </w:r>
      <w:r w:rsidRPr="00511F50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 </w:t>
      </w:r>
      <w:r w:rsidRPr="00511F50">
        <w:rPr>
          <w:sz w:val="26"/>
          <w:szCs w:val="26"/>
          <w:lang w:eastAsia="en-US"/>
        </w:rPr>
        <w:t>pantam</w:t>
      </w:r>
      <w:r w:rsidRPr="00511F50">
        <w:rPr>
          <w:sz w:val="26"/>
          <w:szCs w:val="26"/>
        </w:rPr>
        <w:t xml:space="preserve">, saskaņā ar Jūrmalas </w:t>
      </w:r>
      <w:r>
        <w:rPr>
          <w:sz w:val="26"/>
          <w:szCs w:val="26"/>
        </w:rPr>
        <w:t xml:space="preserve">pilsētas </w:t>
      </w:r>
      <w:r w:rsidRPr="00511F50">
        <w:rPr>
          <w:sz w:val="26"/>
          <w:szCs w:val="26"/>
        </w:rPr>
        <w:t>domes 2019.</w:t>
      </w:r>
      <w:r>
        <w:rPr>
          <w:sz w:val="26"/>
          <w:szCs w:val="26"/>
        </w:rPr>
        <w:t> </w:t>
      </w:r>
      <w:r w:rsidRPr="00511F50">
        <w:rPr>
          <w:sz w:val="26"/>
          <w:szCs w:val="26"/>
        </w:rPr>
        <w:t>gada 24.</w:t>
      </w:r>
      <w:r>
        <w:rPr>
          <w:sz w:val="26"/>
          <w:szCs w:val="26"/>
        </w:rPr>
        <w:t> </w:t>
      </w:r>
      <w:r w:rsidRPr="00511F50">
        <w:rPr>
          <w:sz w:val="26"/>
          <w:szCs w:val="26"/>
        </w:rPr>
        <w:t>oktobra rīkojumu Nr.</w:t>
      </w:r>
      <w:r>
        <w:rPr>
          <w:sz w:val="26"/>
          <w:szCs w:val="26"/>
        </w:rPr>
        <w:t> </w:t>
      </w:r>
      <w:r w:rsidRPr="00511F50">
        <w:rPr>
          <w:sz w:val="26"/>
          <w:szCs w:val="26"/>
        </w:rPr>
        <w:t xml:space="preserve">1.1-14/300 “Par Jūrmalas </w:t>
      </w:r>
      <w:r>
        <w:rPr>
          <w:sz w:val="26"/>
          <w:szCs w:val="26"/>
        </w:rPr>
        <w:t>valsts</w:t>
      </w:r>
      <w:r w:rsidRPr="00511F50">
        <w:rPr>
          <w:sz w:val="26"/>
          <w:szCs w:val="26"/>
        </w:rPr>
        <w:t>pilsētas pašvaldības grāmatvedības uzskaites instrukciju un ieviešanas plāna apstiprināšanu” apstiprinātās grāmatvedības uzskaites instrukcijas “Prasību uzskaites, tai skaitā nākamo periodu izdevumu un avansu uzskaites instrukcija” 123.</w:t>
      </w:r>
      <w:r>
        <w:rPr>
          <w:sz w:val="26"/>
          <w:szCs w:val="26"/>
        </w:rPr>
        <w:t> </w:t>
      </w:r>
      <w:r w:rsidRPr="00511F50">
        <w:rPr>
          <w:sz w:val="26"/>
          <w:szCs w:val="26"/>
        </w:rPr>
        <w:t xml:space="preserve">punktu, lai nodrošinātu </w:t>
      </w:r>
      <w:bookmarkStart w:id="0" w:name="_Hlk114135265"/>
      <w:r>
        <w:rPr>
          <w:sz w:val="26"/>
          <w:szCs w:val="26"/>
        </w:rPr>
        <w:t xml:space="preserve">Jūrmalas </w:t>
      </w:r>
      <w:r w:rsidR="00131E96">
        <w:rPr>
          <w:sz w:val="26"/>
          <w:szCs w:val="26"/>
        </w:rPr>
        <w:t>P</w:t>
      </w:r>
      <w:r>
        <w:rPr>
          <w:sz w:val="26"/>
          <w:szCs w:val="26"/>
        </w:rPr>
        <w:t>irmsskolas izglītības iestādes “Bitīte”</w:t>
      </w:r>
      <w:bookmarkEnd w:id="0"/>
      <w:r w:rsidRPr="00511F50">
        <w:rPr>
          <w:sz w:val="26"/>
          <w:szCs w:val="26"/>
        </w:rPr>
        <w:t xml:space="preserve"> bilances uzskaitē esošo prasību </w:t>
      </w:r>
      <w:r>
        <w:rPr>
          <w:sz w:val="26"/>
          <w:szCs w:val="26"/>
        </w:rPr>
        <w:t>parādu</w:t>
      </w:r>
      <w:r w:rsidRPr="00511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apmēru </w:t>
      </w:r>
      <w:r w:rsidRPr="00511F50">
        <w:rPr>
          <w:sz w:val="26"/>
          <w:szCs w:val="26"/>
        </w:rPr>
        <w:t xml:space="preserve">precīzu atspoguļošanu bilances uzkaitē, Jūrmalas dome </w:t>
      </w:r>
      <w:r w:rsidRPr="00511F50">
        <w:rPr>
          <w:b/>
          <w:sz w:val="26"/>
          <w:szCs w:val="26"/>
        </w:rPr>
        <w:t>nolemj</w:t>
      </w:r>
      <w:r w:rsidRPr="00511F50">
        <w:rPr>
          <w:sz w:val="26"/>
          <w:szCs w:val="26"/>
        </w:rPr>
        <w:t>:</w:t>
      </w:r>
    </w:p>
    <w:p w14:paraId="1C0469A5" w14:textId="77777777" w:rsidR="000A62D3" w:rsidRPr="00511F50" w:rsidRDefault="000A62D3" w:rsidP="000A62D3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</w:p>
    <w:p w14:paraId="70559D5B" w14:textId="77777777" w:rsidR="000A62D3" w:rsidRDefault="000A62D3" w:rsidP="000A62D3">
      <w:pPr>
        <w:ind w:firstLine="709"/>
        <w:jc w:val="both"/>
        <w:rPr>
          <w:sz w:val="26"/>
          <w:szCs w:val="26"/>
        </w:rPr>
      </w:pPr>
      <w:r w:rsidRPr="00511F50">
        <w:rPr>
          <w:sz w:val="26"/>
          <w:szCs w:val="26"/>
        </w:rPr>
        <w:t xml:space="preserve">Norakstīt no </w:t>
      </w:r>
      <w:r>
        <w:rPr>
          <w:sz w:val="26"/>
          <w:szCs w:val="26"/>
        </w:rPr>
        <w:t xml:space="preserve">Jūrmalas </w:t>
      </w:r>
      <w:r w:rsidR="00131E96">
        <w:rPr>
          <w:sz w:val="26"/>
          <w:szCs w:val="26"/>
        </w:rPr>
        <w:t>P</w:t>
      </w:r>
      <w:r>
        <w:rPr>
          <w:sz w:val="26"/>
          <w:szCs w:val="26"/>
        </w:rPr>
        <w:t xml:space="preserve">irmsskolas izglītības iestādes “Bitīte” </w:t>
      </w:r>
      <w:r w:rsidRPr="00511F50">
        <w:rPr>
          <w:sz w:val="26"/>
          <w:szCs w:val="26"/>
        </w:rPr>
        <w:t>bilances uzskaites prasību parādus, kas norādīt</w:t>
      </w:r>
      <w:r>
        <w:rPr>
          <w:sz w:val="26"/>
          <w:szCs w:val="26"/>
        </w:rPr>
        <w:t>i</w:t>
      </w:r>
      <w:r w:rsidRPr="00511F50">
        <w:rPr>
          <w:sz w:val="26"/>
          <w:szCs w:val="26"/>
        </w:rPr>
        <w:t xml:space="preserve"> šā lēmuma pielikumā par kopējo summu </w:t>
      </w:r>
      <w:r>
        <w:rPr>
          <w:b/>
          <w:sz w:val="26"/>
          <w:szCs w:val="26"/>
        </w:rPr>
        <w:t>260,61</w:t>
      </w:r>
      <w:r>
        <w:rPr>
          <w:sz w:val="26"/>
          <w:szCs w:val="26"/>
        </w:rPr>
        <w:t> </w:t>
      </w:r>
      <w:proofErr w:type="spellStart"/>
      <w:r>
        <w:rPr>
          <w:b/>
          <w:i/>
          <w:iCs/>
          <w:sz w:val="26"/>
          <w:szCs w:val="26"/>
        </w:rPr>
        <w:t>euro</w:t>
      </w:r>
      <w:proofErr w:type="spellEnd"/>
      <w:r w:rsidRPr="00511F50">
        <w:rPr>
          <w:sz w:val="26"/>
          <w:szCs w:val="26"/>
        </w:rPr>
        <w:t xml:space="preserve"> (</w:t>
      </w:r>
      <w:r>
        <w:rPr>
          <w:sz w:val="26"/>
          <w:szCs w:val="26"/>
        </w:rPr>
        <w:t>divi simti sešdesmit</w:t>
      </w:r>
      <w:r w:rsidRPr="00511F50">
        <w:rPr>
          <w:sz w:val="26"/>
          <w:szCs w:val="26"/>
        </w:rPr>
        <w:t xml:space="preserve"> </w:t>
      </w:r>
      <w:proofErr w:type="spellStart"/>
      <w:r w:rsidRPr="00511F50">
        <w:rPr>
          <w:i/>
          <w:sz w:val="26"/>
          <w:szCs w:val="26"/>
        </w:rPr>
        <w:t>euro</w:t>
      </w:r>
      <w:proofErr w:type="spellEnd"/>
      <w:r w:rsidRPr="00511F50">
        <w:rPr>
          <w:sz w:val="26"/>
          <w:szCs w:val="26"/>
        </w:rPr>
        <w:t xml:space="preserve"> un </w:t>
      </w:r>
      <w:r>
        <w:rPr>
          <w:sz w:val="26"/>
          <w:szCs w:val="26"/>
        </w:rPr>
        <w:t>61 </w:t>
      </w:r>
      <w:r w:rsidRPr="00511F50">
        <w:rPr>
          <w:sz w:val="26"/>
          <w:szCs w:val="26"/>
        </w:rPr>
        <w:t>cent</w:t>
      </w:r>
      <w:r>
        <w:rPr>
          <w:sz w:val="26"/>
          <w:szCs w:val="26"/>
        </w:rPr>
        <w:t>s</w:t>
      </w:r>
      <w:r w:rsidRPr="00511F50">
        <w:rPr>
          <w:sz w:val="26"/>
          <w:szCs w:val="26"/>
        </w:rPr>
        <w:t>).</w:t>
      </w:r>
    </w:p>
    <w:p w14:paraId="1F8291AA" w14:textId="77777777" w:rsidR="000A62D3" w:rsidRDefault="000A62D3" w:rsidP="000A62D3">
      <w:pPr>
        <w:ind w:firstLine="709"/>
        <w:jc w:val="both"/>
        <w:rPr>
          <w:sz w:val="26"/>
          <w:szCs w:val="26"/>
        </w:rPr>
      </w:pPr>
    </w:p>
    <w:p w14:paraId="6F1AE5EB" w14:textId="77777777" w:rsidR="000A62D3" w:rsidRPr="00511F50" w:rsidRDefault="000A62D3" w:rsidP="000A62D3">
      <w:pPr>
        <w:ind w:firstLine="709"/>
        <w:jc w:val="both"/>
        <w:rPr>
          <w:sz w:val="26"/>
          <w:szCs w:val="26"/>
        </w:rPr>
      </w:pPr>
    </w:p>
    <w:p w14:paraId="75F36D4A" w14:textId="77777777" w:rsidR="000A62D3" w:rsidRDefault="000A62D3" w:rsidP="000A62D3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0A62D3" w14:paraId="1573DE41" w14:textId="77777777">
        <w:trPr>
          <w:trHeight w:val="131"/>
        </w:trPr>
        <w:tc>
          <w:tcPr>
            <w:tcW w:w="1979" w:type="pct"/>
            <w:hideMark/>
          </w:tcPr>
          <w:p w14:paraId="16B4B914" w14:textId="77777777" w:rsidR="000A62D3" w:rsidRDefault="000A62D3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</w:t>
            </w:r>
            <w:r w:rsidR="00E00439">
              <w:rPr>
                <w:sz w:val="26"/>
                <w:szCs w:val="26"/>
              </w:rPr>
              <w:t>a vietniece</w:t>
            </w:r>
          </w:p>
        </w:tc>
        <w:tc>
          <w:tcPr>
            <w:tcW w:w="1581" w:type="pct"/>
            <w:hideMark/>
          </w:tcPr>
          <w:p w14:paraId="2E2CFE39" w14:textId="507DEBBD" w:rsidR="000A62D3" w:rsidRDefault="000A62D3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0F218EE7" w14:textId="77777777" w:rsidR="000A62D3" w:rsidRDefault="00E00439" w:rsidP="00E00439">
            <w:pPr>
              <w:ind w:righ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proofErr w:type="spellStart"/>
            <w:r w:rsidR="0013535A">
              <w:rPr>
                <w:sz w:val="26"/>
                <w:szCs w:val="26"/>
              </w:rPr>
              <w:t>R.Sproģe</w:t>
            </w:r>
            <w:proofErr w:type="spellEnd"/>
          </w:p>
        </w:tc>
      </w:tr>
    </w:tbl>
    <w:p w14:paraId="19222F25" w14:textId="77777777" w:rsidR="000A62D3" w:rsidRPr="00647D8E" w:rsidRDefault="000A62D3" w:rsidP="000A62D3">
      <w:pPr>
        <w:rPr>
          <w:rFonts w:eastAsia="Calibri"/>
        </w:rPr>
      </w:pPr>
    </w:p>
    <w:p w14:paraId="4F775583" w14:textId="7A942FD4" w:rsidR="000A62D3" w:rsidRPr="000D6223" w:rsidRDefault="000A62D3" w:rsidP="000A62D3">
      <w:pPr>
        <w:jc w:val="center"/>
        <w:rPr>
          <w:rFonts w:eastAsia="Calibri"/>
        </w:rPr>
      </w:pPr>
      <w:bookmarkStart w:id="1" w:name="_GoBack"/>
      <w:bookmarkEnd w:id="1"/>
    </w:p>
    <w:p w14:paraId="30186FD6" w14:textId="77777777" w:rsidR="00E67365" w:rsidRDefault="00E67365" w:rsidP="007D3844">
      <w:pPr>
        <w:ind w:right="-99"/>
        <w:rPr>
          <w:sz w:val="26"/>
          <w:szCs w:val="26"/>
        </w:rPr>
        <w:sectPr w:rsidR="00E67365" w:rsidSect="007D3844">
          <w:headerReference w:type="default" r:id="rId9"/>
          <w:footerReference w:type="default" r:id="rId10"/>
          <w:headerReference w:type="first" r:id="rId11"/>
          <w:pgSz w:w="11907" w:h="16840" w:code="9"/>
          <w:pgMar w:top="1134" w:right="851" w:bottom="1134" w:left="1701" w:header="720" w:footer="556" w:gutter="0"/>
          <w:cols w:space="720"/>
          <w:titlePg/>
          <w:docGrid w:linePitch="326"/>
        </w:sectPr>
      </w:pPr>
    </w:p>
    <w:p w14:paraId="34873823" w14:textId="77777777" w:rsidR="00E67365" w:rsidRPr="00E36E5C" w:rsidRDefault="00E67365" w:rsidP="00E67365">
      <w:pPr>
        <w:jc w:val="right"/>
        <w:rPr>
          <w:sz w:val="26"/>
          <w:szCs w:val="26"/>
        </w:rPr>
      </w:pPr>
      <w:r w:rsidRPr="00E36E5C">
        <w:rPr>
          <w:sz w:val="26"/>
          <w:szCs w:val="26"/>
        </w:rPr>
        <w:lastRenderedPageBreak/>
        <w:t>Pielikums Jūrmalas domes</w:t>
      </w:r>
    </w:p>
    <w:p w14:paraId="428176EC" w14:textId="77777777" w:rsidR="00E62FD1" w:rsidRDefault="000A62D3" w:rsidP="00E67365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</w:t>
      </w:r>
      <w:r w:rsidR="00E67365" w:rsidRPr="00E36E5C">
        <w:rPr>
          <w:sz w:val="26"/>
          <w:szCs w:val="26"/>
        </w:rPr>
        <w:t>.</w:t>
      </w:r>
      <w:proofErr w:type="spellStart"/>
      <w:r w:rsidR="00E67365" w:rsidRPr="00E36E5C">
        <w:rPr>
          <w:sz w:val="26"/>
          <w:szCs w:val="26"/>
        </w:rPr>
        <w:t>gada</w:t>
      </w:r>
      <w:r w:rsidR="00EF2C2C">
        <w:rPr>
          <w:sz w:val="26"/>
          <w:szCs w:val="26"/>
        </w:rPr>
        <w:t>________________</w:t>
      </w:r>
      <w:r w:rsidR="00E67365" w:rsidRPr="00E36E5C">
        <w:rPr>
          <w:sz w:val="26"/>
          <w:szCs w:val="26"/>
        </w:rPr>
        <w:t>lēmumam</w:t>
      </w:r>
      <w:proofErr w:type="spellEnd"/>
      <w:r w:rsidR="00E67365" w:rsidRPr="00E36E5C">
        <w:rPr>
          <w:sz w:val="26"/>
          <w:szCs w:val="26"/>
        </w:rPr>
        <w:t xml:space="preserve"> Nr.</w:t>
      </w:r>
      <w:r w:rsidR="00EF2C2C">
        <w:rPr>
          <w:sz w:val="26"/>
          <w:szCs w:val="26"/>
        </w:rPr>
        <w:t>_______</w:t>
      </w:r>
      <w:r w:rsidR="00E62FD1">
        <w:rPr>
          <w:sz w:val="26"/>
          <w:szCs w:val="26"/>
        </w:rPr>
        <w:t xml:space="preserve">   </w:t>
      </w:r>
    </w:p>
    <w:p w14:paraId="7BBC1E43" w14:textId="77777777" w:rsidR="00E67365" w:rsidRDefault="00E67365" w:rsidP="005D7BAB">
      <w:pPr>
        <w:jc w:val="right"/>
        <w:rPr>
          <w:sz w:val="26"/>
          <w:szCs w:val="26"/>
        </w:rPr>
      </w:pPr>
      <w:r w:rsidRPr="00E36E5C">
        <w:rPr>
          <w:sz w:val="26"/>
          <w:szCs w:val="26"/>
        </w:rPr>
        <w:t>(protokols Nr.</w:t>
      </w:r>
      <w:r w:rsidR="00E62FD1">
        <w:rPr>
          <w:sz w:val="26"/>
          <w:szCs w:val="26"/>
        </w:rPr>
        <w:t xml:space="preserve"> </w:t>
      </w:r>
      <w:r w:rsidRPr="00E36E5C">
        <w:rPr>
          <w:sz w:val="26"/>
          <w:szCs w:val="26"/>
        </w:rPr>
        <w:t>, .punkts)</w:t>
      </w:r>
    </w:p>
    <w:p w14:paraId="7AE1EB12" w14:textId="77777777" w:rsidR="00E67365" w:rsidRPr="00E36E5C" w:rsidRDefault="00E67365" w:rsidP="00E67365">
      <w:pPr>
        <w:jc w:val="right"/>
        <w:rPr>
          <w:sz w:val="26"/>
          <w:szCs w:val="26"/>
        </w:rPr>
      </w:pPr>
    </w:p>
    <w:tbl>
      <w:tblPr>
        <w:tblW w:w="14195" w:type="dxa"/>
        <w:tblInd w:w="939" w:type="dxa"/>
        <w:tblLayout w:type="fixed"/>
        <w:tblLook w:val="04A0" w:firstRow="1" w:lastRow="0" w:firstColumn="1" w:lastColumn="0" w:noHBand="0" w:noVBand="1"/>
      </w:tblPr>
      <w:tblGrid>
        <w:gridCol w:w="518"/>
        <w:gridCol w:w="1770"/>
        <w:gridCol w:w="1563"/>
        <w:gridCol w:w="2980"/>
        <w:gridCol w:w="1701"/>
        <w:gridCol w:w="2828"/>
        <w:gridCol w:w="2835"/>
      </w:tblGrid>
      <w:tr w:rsidR="008D207E" w:rsidRPr="00E72F63" w14:paraId="706E36E0" w14:textId="77777777" w:rsidTr="008D207E">
        <w:trPr>
          <w:trHeight w:val="8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FC2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E72F63">
              <w:rPr>
                <w:szCs w:val="24"/>
              </w:rPr>
              <w:t>Nr.p.k</w:t>
            </w:r>
            <w:proofErr w:type="spellEnd"/>
            <w:r w:rsidRPr="00E72F63">
              <w:rPr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96CF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72F63">
              <w:rPr>
                <w:szCs w:val="24"/>
              </w:rPr>
              <w:t>Parādnieks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B2A" w14:textId="77777777" w:rsidR="008D207E" w:rsidRPr="00E72F63" w:rsidRDefault="00BA6EF3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Personas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D8A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72F63">
              <w:rPr>
                <w:szCs w:val="24"/>
              </w:rPr>
              <w:t>Pakalpojuma nosaukums, pamatojums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A489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72F63">
              <w:rPr>
                <w:szCs w:val="24"/>
              </w:rPr>
              <w:t>Norakstāmais pamatparāds, EUR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E798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72F63">
              <w:rPr>
                <w:szCs w:val="24"/>
              </w:rPr>
              <w:t>Parāda rašanās brīdis (datums, mēnesis, gads vai periods)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AB86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72F63">
              <w:rPr>
                <w:szCs w:val="24"/>
              </w:rPr>
              <w:t>Piezīmes</w:t>
            </w:r>
          </w:p>
        </w:tc>
      </w:tr>
      <w:tr w:rsidR="008D207E" w:rsidRPr="00E72F63" w14:paraId="7D573721" w14:textId="77777777" w:rsidTr="008D207E">
        <w:trPr>
          <w:trHeight w:val="7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31AD" w14:textId="77777777" w:rsidR="008D207E" w:rsidRPr="00E72F63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E72F63">
              <w:rPr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A8EE4" w14:textId="77777777" w:rsidR="008D207E" w:rsidRPr="00155C10" w:rsidRDefault="000819C6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i/>
                <w:iCs/>
                <w:szCs w:val="24"/>
              </w:rPr>
            </w:pPr>
            <w:r w:rsidRPr="00155C10">
              <w:rPr>
                <w:i/>
                <w:iCs/>
                <w:szCs w:val="24"/>
              </w:rPr>
              <w:t>Vārds, uzvārds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58A0E2" w14:textId="77777777" w:rsidR="008D207E" w:rsidRPr="00BA6EF3" w:rsidRDefault="00BA6EF3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i/>
                <w:iCs/>
                <w:szCs w:val="24"/>
              </w:rPr>
            </w:pPr>
            <w:r w:rsidRPr="00BA6EF3">
              <w:rPr>
                <w:i/>
                <w:iCs/>
                <w:szCs w:val="24"/>
              </w:rPr>
              <w:t>personas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0F90F" w14:textId="77777777" w:rsidR="008D207E" w:rsidRPr="00E72F63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Bērnu ēdināšanas izdevumi</w:t>
            </w:r>
            <w:r w:rsidR="00BA6EF3" w:rsidRPr="00250485">
              <w:rPr>
                <w:szCs w:val="24"/>
              </w:rPr>
              <w:t xml:space="preserve"> Rēķins Nr. 36628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9122" w14:textId="77777777" w:rsidR="008D207E" w:rsidRPr="00E72F63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3,7</w:t>
            </w:r>
            <w:r>
              <w:rPr>
                <w:szCs w:val="24"/>
              </w:rP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FB9A4" w14:textId="77777777" w:rsidR="008D207E" w:rsidRPr="00E72F63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01.12.201</w:t>
            </w:r>
            <w:r w:rsidR="00006CB4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9ED3" w14:textId="77777777" w:rsidR="008D207E" w:rsidRPr="008D207E" w:rsidRDefault="00006CB4" w:rsidP="008D207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="008D207E" w:rsidRPr="008D207E">
              <w:rPr>
                <w:color w:val="000000"/>
                <w:szCs w:val="24"/>
              </w:rPr>
              <w:t>arādniekam izsūtīta ierakstīta vēstule.</w:t>
            </w:r>
          </w:p>
          <w:p w14:paraId="1EA6BAC1" w14:textId="77777777" w:rsidR="008D207E" w:rsidRPr="008D207E" w:rsidRDefault="008D207E" w:rsidP="008D207E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8D207E">
              <w:rPr>
                <w:color w:val="000000"/>
                <w:shd w:val="clear" w:color="auto" w:fill="FFFFFF"/>
              </w:rPr>
              <w:t>Debitoram nosūtītā vēstule atpakaļ netika saņemta.</w:t>
            </w:r>
            <w:r w:rsidR="00006CB4">
              <w:rPr>
                <w:color w:val="000000"/>
                <w:shd w:val="clear" w:color="auto" w:fill="FFFFFF"/>
              </w:rPr>
              <w:t xml:space="preserve"> Norakstī</w:t>
            </w:r>
            <w:r w:rsidR="00AC1567">
              <w:rPr>
                <w:color w:val="000000"/>
                <w:shd w:val="clear" w:color="auto" w:fill="FFFFFF"/>
              </w:rPr>
              <w:t xml:space="preserve">šanas iemesls - </w:t>
            </w:r>
            <w:r w:rsidR="00006CB4">
              <w:rPr>
                <w:color w:val="000000"/>
                <w:shd w:val="clear" w:color="auto" w:fill="FFFFFF"/>
              </w:rPr>
              <w:t xml:space="preserve">nav iespējams atgūt parādu. </w:t>
            </w:r>
          </w:p>
        </w:tc>
      </w:tr>
      <w:tr w:rsidR="008D207E" w:rsidRPr="00E72F63" w14:paraId="0735D467" w14:textId="77777777" w:rsidTr="008D207E">
        <w:trPr>
          <w:trHeight w:val="5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F5F6" w14:textId="77777777" w:rsidR="008D207E" w:rsidRPr="00E72F63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EA9357" w14:textId="77777777" w:rsidR="008D207E" w:rsidRPr="00155C10" w:rsidRDefault="000819C6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i/>
                <w:iCs/>
                <w:szCs w:val="24"/>
              </w:rPr>
            </w:pPr>
            <w:r w:rsidRPr="00155C10">
              <w:rPr>
                <w:i/>
                <w:iCs/>
                <w:szCs w:val="24"/>
              </w:rPr>
              <w:t>Vārds, uzvārds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235A8E" w14:textId="77777777" w:rsidR="008D207E" w:rsidRPr="00250485" w:rsidRDefault="00BA6EF3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BA6EF3">
              <w:rPr>
                <w:i/>
                <w:iCs/>
                <w:szCs w:val="24"/>
              </w:rPr>
              <w:t>personas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55CD6F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Bērnu ēdināšanas izdevumi</w:t>
            </w:r>
            <w:r w:rsidR="00BA6EF3" w:rsidRPr="00250485">
              <w:rPr>
                <w:szCs w:val="24"/>
              </w:rPr>
              <w:t xml:space="preserve"> Rēķins Nr. 41537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D89D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17,43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0EF34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31.07.201</w:t>
            </w:r>
            <w:r w:rsidR="00006CB4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7482" w14:textId="77777777" w:rsidR="00006CB4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8D207E">
              <w:rPr>
                <w:color w:val="000000"/>
                <w:szCs w:val="24"/>
              </w:rPr>
              <w:t>arādniekam izsūtīta ierakstīta vēstule.</w:t>
            </w:r>
          </w:p>
          <w:p w14:paraId="7253782A" w14:textId="77777777" w:rsidR="008D207E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07E">
              <w:rPr>
                <w:color w:val="000000"/>
                <w:shd w:val="clear" w:color="auto" w:fill="FFFFFF"/>
              </w:rPr>
              <w:t>Debitoram nosūtītā vēstule atpakaļ netika saņemta.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C1567">
              <w:rPr>
                <w:color w:val="000000"/>
                <w:shd w:val="clear" w:color="auto" w:fill="FFFFFF"/>
              </w:rPr>
              <w:t>Norakstīšanas iemesls - nav iespējams atgūt parādu.</w:t>
            </w:r>
          </w:p>
        </w:tc>
      </w:tr>
      <w:tr w:rsidR="008D207E" w:rsidRPr="00E72F63" w14:paraId="6034B554" w14:textId="77777777" w:rsidTr="008D207E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31AF" w14:textId="77777777" w:rsidR="008D207E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8DE3E" w14:textId="77777777" w:rsidR="008D207E" w:rsidRPr="00155C10" w:rsidRDefault="000819C6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i/>
                <w:iCs/>
                <w:szCs w:val="24"/>
              </w:rPr>
            </w:pPr>
            <w:r w:rsidRPr="00155C10">
              <w:rPr>
                <w:i/>
                <w:iCs/>
                <w:szCs w:val="24"/>
              </w:rPr>
              <w:t>Vārds, uzvārds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D2B7EE" w14:textId="77777777" w:rsidR="008D207E" w:rsidRPr="00250485" w:rsidRDefault="00BA6EF3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BA6EF3">
              <w:rPr>
                <w:i/>
                <w:iCs/>
                <w:szCs w:val="24"/>
              </w:rPr>
              <w:t>personas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70346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Bērnu ēdināšanas izdevumi</w:t>
            </w:r>
            <w:r w:rsidR="00BA6EF3" w:rsidRPr="00250485">
              <w:rPr>
                <w:szCs w:val="24"/>
              </w:rPr>
              <w:t xml:space="preserve"> Rēķins Nr. 17832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57CA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37,56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5C589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01.01.2010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FADA" w14:textId="77777777" w:rsidR="00006CB4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8D207E">
              <w:rPr>
                <w:color w:val="000000"/>
                <w:szCs w:val="24"/>
              </w:rPr>
              <w:t>arādniekam izsūtīta ierakstīta vēstule.</w:t>
            </w:r>
          </w:p>
          <w:p w14:paraId="420F4E1E" w14:textId="77777777" w:rsidR="008D207E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07E">
              <w:rPr>
                <w:color w:val="000000"/>
                <w:shd w:val="clear" w:color="auto" w:fill="FFFFFF"/>
              </w:rPr>
              <w:t>Debitoram nosūtītā vēstule atpakaļ netika saņemta.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C1567">
              <w:rPr>
                <w:color w:val="000000"/>
                <w:shd w:val="clear" w:color="auto" w:fill="FFFFFF"/>
              </w:rPr>
              <w:t>Norakstīšanas iemesls - nav iespējams atgūt parādu.</w:t>
            </w:r>
          </w:p>
        </w:tc>
      </w:tr>
      <w:tr w:rsidR="008D207E" w:rsidRPr="00E72F63" w14:paraId="680528DF" w14:textId="77777777" w:rsidTr="008D207E">
        <w:trPr>
          <w:trHeight w:val="8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EF3" w14:textId="77777777" w:rsidR="008D207E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6AAEA6" w14:textId="77777777" w:rsidR="008D207E" w:rsidRPr="00155C10" w:rsidRDefault="000819C6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i/>
                <w:iCs/>
                <w:szCs w:val="24"/>
              </w:rPr>
            </w:pPr>
            <w:r w:rsidRPr="00155C10">
              <w:rPr>
                <w:i/>
                <w:iCs/>
                <w:szCs w:val="24"/>
              </w:rPr>
              <w:t>Vārds, uzvārds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ADF22" w14:textId="77777777" w:rsidR="008D207E" w:rsidRPr="00250485" w:rsidRDefault="00BA6EF3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BA6EF3">
              <w:rPr>
                <w:i/>
                <w:iCs/>
                <w:szCs w:val="24"/>
              </w:rPr>
              <w:t>personas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0F0A79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Bērnu ēdināšanas izdevumi</w:t>
            </w:r>
            <w:r w:rsidR="00BA6EF3" w:rsidRPr="00250485">
              <w:rPr>
                <w:szCs w:val="24"/>
              </w:rPr>
              <w:t xml:space="preserve"> Rēķins Nr. 17833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85BF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31,87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4B64C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01.01.2010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4724" w14:textId="77777777" w:rsidR="00006CB4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8D207E">
              <w:rPr>
                <w:color w:val="000000"/>
                <w:szCs w:val="24"/>
              </w:rPr>
              <w:t>arādniekam izsūtīta ierakstīta vēstule.</w:t>
            </w:r>
          </w:p>
          <w:p w14:paraId="65401F7F" w14:textId="77777777" w:rsidR="008D207E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07E">
              <w:rPr>
                <w:color w:val="000000"/>
                <w:shd w:val="clear" w:color="auto" w:fill="FFFFFF"/>
              </w:rPr>
              <w:t>Debitoram nosūtītā vēstule atpakaļ netika saņemta.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C1567">
              <w:rPr>
                <w:color w:val="000000"/>
                <w:shd w:val="clear" w:color="auto" w:fill="FFFFFF"/>
              </w:rPr>
              <w:t>Norakstīšanas iemesls - nav iespējams atgūt parādu.</w:t>
            </w:r>
          </w:p>
        </w:tc>
      </w:tr>
      <w:tr w:rsidR="008D207E" w:rsidRPr="00E72F63" w14:paraId="09ED37C6" w14:textId="77777777" w:rsidTr="008D207E">
        <w:trPr>
          <w:trHeight w:val="8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D5C5" w14:textId="77777777" w:rsidR="008D207E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FEA97B" w14:textId="77777777" w:rsidR="008D207E" w:rsidRPr="00155C10" w:rsidRDefault="000819C6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i/>
                <w:iCs/>
                <w:szCs w:val="24"/>
              </w:rPr>
            </w:pPr>
            <w:r w:rsidRPr="00155C10">
              <w:rPr>
                <w:i/>
                <w:iCs/>
                <w:szCs w:val="24"/>
              </w:rPr>
              <w:t>Vārds, uzvārds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B88F07" w14:textId="77777777" w:rsidR="008D207E" w:rsidRPr="00250485" w:rsidRDefault="00BA6EF3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BA6EF3">
              <w:rPr>
                <w:i/>
                <w:iCs/>
                <w:szCs w:val="24"/>
              </w:rPr>
              <w:t>personas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53D3FE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Bērnu ēdināšanas izdevumi</w:t>
            </w:r>
            <w:r w:rsidR="00BA6EF3" w:rsidRPr="00250485">
              <w:rPr>
                <w:szCs w:val="24"/>
              </w:rPr>
              <w:t xml:space="preserve"> Rēķins Nr. 32419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5F96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29,6</w:t>
            </w:r>
            <w:r>
              <w:rPr>
                <w:szCs w:val="24"/>
              </w:rP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7CCB1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01.12.2010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92EB" w14:textId="77777777" w:rsidR="00006CB4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8D207E">
              <w:rPr>
                <w:color w:val="000000"/>
                <w:szCs w:val="24"/>
              </w:rPr>
              <w:t>arādniekam izsūtīta ierakstīta vēstule.</w:t>
            </w:r>
          </w:p>
          <w:p w14:paraId="47B51B82" w14:textId="77777777" w:rsidR="008D207E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07E">
              <w:rPr>
                <w:color w:val="000000"/>
                <w:shd w:val="clear" w:color="auto" w:fill="FFFFFF"/>
              </w:rPr>
              <w:t>Debitoram nosūtītā vēstule atpakaļ netika saņemta.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C1567">
              <w:rPr>
                <w:color w:val="000000"/>
                <w:shd w:val="clear" w:color="auto" w:fill="FFFFFF"/>
              </w:rPr>
              <w:t>Norakstīšanas iemesls - nav iespējams atgūt parādu.</w:t>
            </w:r>
          </w:p>
        </w:tc>
      </w:tr>
      <w:tr w:rsidR="008D207E" w:rsidRPr="00E72F63" w14:paraId="0D9D1A03" w14:textId="77777777" w:rsidTr="008D207E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6FD5" w14:textId="77777777" w:rsidR="008D207E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AC3477" w14:textId="77777777" w:rsidR="008D207E" w:rsidRPr="00155C10" w:rsidRDefault="000819C6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i/>
                <w:iCs/>
                <w:szCs w:val="24"/>
              </w:rPr>
            </w:pPr>
            <w:r w:rsidRPr="00155C10">
              <w:rPr>
                <w:i/>
                <w:iCs/>
                <w:szCs w:val="24"/>
              </w:rPr>
              <w:t>Vārds, uzvārds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659D43" w14:textId="77777777" w:rsidR="008D207E" w:rsidRPr="00250485" w:rsidRDefault="00BA6EF3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BA6EF3">
              <w:rPr>
                <w:i/>
                <w:iCs/>
                <w:szCs w:val="24"/>
              </w:rPr>
              <w:t>personas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4ED9A0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Bērnu ēdināšanas izdevumi</w:t>
            </w:r>
            <w:r w:rsidR="00BA6EF3" w:rsidRPr="00250485">
              <w:rPr>
                <w:szCs w:val="24"/>
              </w:rPr>
              <w:t xml:space="preserve"> Rēķins Nr. 25633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122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6,83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FC688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01.02.2010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0894" w14:textId="77777777" w:rsidR="00006CB4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8D207E">
              <w:rPr>
                <w:color w:val="000000"/>
                <w:szCs w:val="24"/>
              </w:rPr>
              <w:t>arādniekam izsūtīta ierakstīta vēstule.</w:t>
            </w:r>
          </w:p>
          <w:p w14:paraId="62F5DFF1" w14:textId="77777777" w:rsidR="008D207E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07E">
              <w:rPr>
                <w:color w:val="000000"/>
                <w:shd w:val="clear" w:color="auto" w:fill="FFFFFF"/>
              </w:rPr>
              <w:t>Debitoram nosūtītā vēstule atpakaļ netika saņemta.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C1567">
              <w:rPr>
                <w:color w:val="000000"/>
                <w:shd w:val="clear" w:color="auto" w:fill="FFFFFF"/>
              </w:rPr>
              <w:t>Norakstīšanas iemesls - nav iespējams atgūt parādu.</w:t>
            </w:r>
          </w:p>
        </w:tc>
      </w:tr>
      <w:tr w:rsidR="008D207E" w:rsidRPr="00E72F63" w14:paraId="06DB8DF2" w14:textId="77777777" w:rsidTr="008D207E">
        <w:trPr>
          <w:trHeight w:val="70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A96C" w14:textId="77777777" w:rsidR="008D207E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9F873F" w14:textId="77777777" w:rsidR="008D207E" w:rsidRPr="00155C10" w:rsidRDefault="000819C6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i/>
                <w:iCs/>
                <w:szCs w:val="24"/>
              </w:rPr>
            </w:pPr>
            <w:r w:rsidRPr="00155C10">
              <w:rPr>
                <w:i/>
                <w:iCs/>
                <w:szCs w:val="24"/>
              </w:rPr>
              <w:t>Vārds, uzvārds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14751F" w14:textId="77777777" w:rsidR="008D207E" w:rsidRPr="00250485" w:rsidRDefault="00BA6EF3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BA6EF3">
              <w:rPr>
                <w:i/>
                <w:iCs/>
                <w:szCs w:val="24"/>
              </w:rPr>
              <w:t>personas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DDFC35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Bērnu ēdināšanas izdevumi</w:t>
            </w:r>
            <w:r w:rsidR="00BA6EF3" w:rsidRPr="00250485">
              <w:rPr>
                <w:szCs w:val="24"/>
              </w:rPr>
              <w:t xml:space="preserve"> Rēķins Nr. 37722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3DD8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3,7</w:t>
            </w:r>
            <w:r>
              <w:rPr>
                <w:szCs w:val="24"/>
              </w:rP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E50FA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31.01.201</w:t>
            </w:r>
            <w:r w:rsidR="00006CB4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4190" w14:textId="77777777" w:rsidR="00006CB4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8D207E">
              <w:rPr>
                <w:color w:val="000000"/>
                <w:szCs w:val="24"/>
              </w:rPr>
              <w:t>arādniekam izsūtīta ierakstīta vēstule.</w:t>
            </w:r>
          </w:p>
          <w:p w14:paraId="50311ABC" w14:textId="77777777" w:rsidR="008D207E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07E">
              <w:rPr>
                <w:color w:val="000000"/>
                <w:shd w:val="clear" w:color="auto" w:fill="FFFFFF"/>
              </w:rPr>
              <w:t>Debitoram nosūtītā vēstule atpakaļ netika saņemta.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C1567">
              <w:rPr>
                <w:color w:val="000000"/>
                <w:shd w:val="clear" w:color="auto" w:fill="FFFFFF"/>
              </w:rPr>
              <w:t>Norakstīšanas iemesls - nav iespējams atgūt parādu.</w:t>
            </w:r>
          </w:p>
        </w:tc>
      </w:tr>
      <w:tr w:rsidR="008D207E" w:rsidRPr="00E72F63" w14:paraId="75AA0715" w14:textId="77777777" w:rsidTr="008D207E">
        <w:trPr>
          <w:trHeight w:val="9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22C1" w14:textId="77777777" w:rsidR="008D207E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F1589" w14:textId="77777777" w:rsidR="008D207E" w:rsidRPr="00155C10" w:rsidRDefault="000819C6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i/>
                <w:iCs/>
                <w:szCs w:val="24"/>
              </w:rPr>
            </w:pPr>
            <w:r w:rsidRPr="00155C10">
              <w:rPr>
                <w:i/>
                <w:iCs/>
                <w:szCs w:val="24"/>
              </w:rPr>
              <w:t>Vārds, uzvārds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EA174A" w14:textId="77777777" w:rsidR="008D207E" w:rsidRPr="00250485" w:rsidRDefault="00BA6EF3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BA6EF3">
              <w:rPr>
                <w:i/>
                <w:iCs/>
                <w:szCs w:val="24"/>
              </w:rPr>
              <w:t>personas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8C48B9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Bērnu ēdināšanas izdevumi</w:t>
            </w:r>
            <w:r w:rsidR="00BA6EF3" w:rsidRPr="00250485">
              <w:rPr>
                <w:szCs w:val="24"/>
              </w:rPr>
              <w:t xml:space="preserve"> Rēķins Nr. 41551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CF0D" w14:textId="77777777" w:rsidR="008D207E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31,45</w:t>
            </w:r>
          </w:p>
          <w:p w14:paraId="4DEA0AA7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12,95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775D9" w14:textId="77777777" w:rsidR="008D207E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30.06.201</w:t>
            </w:r>
            <w:r w:rsidR="00006CB4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  <w:p w14:paraId="0160BCC2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31.01.201</w:t>
            </w:r>
            <w:r w:rsidR="00006CB4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176B" w14:textId="77777777" w:rsidR="00006CB4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8D207E">
              <w:rPr>
                <w:color w:val="000000"/>
                <w:szCs w:val="24"/>
              </w:rPr>
              <w:t>arādniekam izsūtīta ierakstīta vēstule.</w:t>
            </w:r>
          </w:p>
          <w:p w14:paraId="712D65DF" w14:textId="77777777" w:rsidR="008D207E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07E">
              <w:rPr>
                <w:color w:val="000000"/>
                <w:shd w:val="clear" w:color="auto" w:fill="FFFFFF"/>
              </w:rPr>
              <w:t>Debitoram nosūtītā vēstule atpakaļ netika saņemta.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C1567">
              <w:rPr>
                <w:color w:val="000000"/>
                <w:shd w:val="clear" w:color="auto" w:fill="FFFFFF"/>
              </w:rPr>
              <w:t>Norakstīšanas iemesls - nav iespējams atgūt parādu.</w:t>
            </w:r>
          </w:p>
        </w:tc>
      </w:tr>
      <w:tr w:rsidR="008D207E" w:rsidRPr="00E72F63" w14:paraId="24D91843" w14:textId="77777777" w:rsidTr="008D207E">
        <w:trPr>
          <w:trHeight w:val="5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A033" w14:textId="77777777" w:rsidR="008D207E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B489D5" w14:textId="77777777" w:rsidR="008D207E" w:rsidRPr="00155C10" w:rsidRDefault="000819C6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i/>
                <w:iCs/>
                <w:szCs w:val="24"/>
              </w:rPr>
            </w:pPr>
            <w:r w:rsidRPr="00155C10">
              <w:rPr>
                <w:i/>
                <w:iCs/>
                <w:szCs w:val="24"/>
              </w:rPr>
              <w:t>Vārds, uzvārds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18B142" w14:textId="77777777" w:rsidR="008D207E" w:rsidRPr="00250485" w:rsidRDefault="00BA6EF3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BA6EF3">
              <w:rPr>
                <w:i/>
                <w:iCs/>
                <w:szCs w:val="24"/>
              </w:rPr>
              <w:t>personas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54F4A4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Bērnu ēdināšanas izdevumi</w:t>
            </w:r>
            <w:r w:rsidR="00BA6EF3" w:rsidRPr="00250485">
              <w:rPr>
                <w:szCs w:val="24"/>
              </w:rPr>
              <w:t xml:space="preserve"> Rēķins Nr. 21028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EBE1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29,6</w:t>
            </w:r>
            <w:r>
              <w:rPr>
                <w:szCs w:val="24"/>
              </w:rP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AE857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01.09.20</w:t>
            </w:r>
            <w:r w:rsidRPr="00006CB4">
              <w:rPr>
                <w:szCs w:val="24"/>
              </w:rPr>
              <w:t>0</w:t>
            </w:r>
            <w:r w:rsidRPr="00250485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FDA9" w14:textId="77777777" w:rsidR="00006CB4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8D207E">
              <w:rPr>
                <w:color w:val="000000"/>
                <w:szCs w:val="24"/>
              </w:rPr>
              <w:t>arādniekam izsūtīta ierakstīta vēstule.</w:t>
            </w:r>
          </w:p>
          <w:p w14:paraId="5DC3351A" w14:textId="77777777" w:rsidR="008D207E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07E">
              <w:rPr>
                <w:color w:val="000000"/>
                <w:shd w:val="clear" w:color="auto" w:fill="FFFFFF"/>
              </w:rPr>
              <w:t>Debitoram nosūtītā vēstule atpakaļ netika saņemta.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C1567">
              <w:rPr>
                <w:color w:val="000000"/>
                <w:shd w:val="clear" w:color="auto" w:fill="FFFFFF"/>
              </w:rPr>
              <w:t>Norakstīšanas iemesls - nav iespējams atgūt parādu.</w:t>
            </w:r>
          </w:p>
        </w:tc>
      </w:tr>
      <w:tr w:rsidR="008D207E" w:rsidRPr="00E72F63" w14:paraId="51E16887" w14:textId="77777777" w:rsidTr="008D207E">
        <w:trPr>
          <w:trHeight w:val="6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98CF" w14:textId="77777777" w:rsidR="008D207E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E70833" w14:textId="77777777" w:rsidR="008D207E" w:rsidRPr="00155C10" w:rsidRDefault="000819C6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i/>
                <w:iCs/>
                <w:szCs w:val="24"/>
              </w:rPr>
            </w:pPr>
            <w:r w:rsidRPr="00155C10">
              <w:rPr>
                <w:i/>
                <w:iCs/>
                <w:szCs w:val="24"/>
              </w:rPr>
              <w:t>Vārds, uzvārds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3285E9" w14:textId="77777777" w:rsidR="008D207E" w:rsidRPr="00250485" w:rsidRDefault="00BA6EF3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BA6EF3">
              <w:rPr>
                <w:i/>
                <w:iCs/>
                <w:szCs w:val="24"/>
              </w:rPr>
              <w:t>personas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81F60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Bērnu ēdināšanas izdevumi</w:t>
            </w:r>
            <w:r w:rsidR="00BA6EF3" w:rsidRPr="00250485">
              <w:rPr>
                <w:szCs w:val="24"/>
              </w:rPr>
              <w:t xml:space="preserve"> Rēķins Nr. 10848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76A7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55,92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C90CD" w14:textId="77777777" w:rsidR="008D207E" w:rsidRPr="00250485" w:rsidRDefault="008D207E" w:rsidP="00667481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Cs w:val="24"/>
              </w:rPr>
            </w:pPr>
            <w:r w:rsidRPr="00250485">
              <w:rPr>
                <w:szCs w:val="24"/>
              </w:rPr>
              <w:t>01.11.2007</w:t>
            </w:r>
            <w:r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E1C9" w14:textId="77777777" w:rsidR="00006CB4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Pr="008D207E">
              <w:rPr>
                <w:color w:val="000000"/>
                <w:szCs w:val="24"/>
              </w:rPr>
              <w:t>arādniekam izsūtīta ierakstīta vēstule.</w:t>
            </w:r>
          </w:p>
          <w:p w14:paraId="1741C9A4" w14:textId="77777777" w:rsidR="008D207E" w:rsidRPr="008D207E" w:rsidRDefault="00006CB4" w:rsidP="00006CB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07E">
              <w:rPr>
                <w:color w:val="000000"/>
                <w:shd w:val="clear" w:color="auto" w:fill="FFFFFF"/>
              </w:rPr>
              <w:t>Debitoram nosūtītā vēstule atpakaļ netika saņemta.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C1567">
              <w:rPr>
                <w:color w:val="000000"/>
                <w:shd w:val="clear" w:color="auto" w:fill="FFFFFF"/>
              </w:rPr>
              <w:t>Norakstīšanas iemesls - nav iespējams atgūt parādu.</w:t>
            </w:r>
          </w:p>
        </w:tc>
      </w:tr>
      <w:tr w:rsidR="008D207E" w:rsidRPr="00E72F63" w14:paraId="5618F669" w14:textId="77777777" w:rsidTr="008D207E">
        <w:trPr>
          <w:trHeight w:val="71"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D59D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E72F63">
              <w:rPr>
                <w:szCs w:val="24"/>
              </w:rPr>
              <w:t>Norakstāmais parāds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C852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260,61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B4ED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B858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8D207E" w:rsidRPr="00E72F63" w14:paraId="15A64C2C" w14:textId="77777777" w:rsidTr="008D207E">
        <w:trPr>
          <w:trHeight w:val="283"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104F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E72F63">
              <w:rPr>
                <w:b/>
                <w:szCs w:val="24"/>
              </w:rPr>
              <w:t>Kopējais norakstāmais parāds EUR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6B55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260,61 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8467" w14:textId="77777777" w:rsidR="008D207E" w:rsidRPr="00E72F63" w:rsidRDefault="008D207E" w:rsidP="006674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</w:tr>
    </w:tbl>
    <w:p w14:paraId="27C4E4EA" w14:textId="77777777" w:rsidR="00E67365" w:rsidRDefault="00E67365" w:rsidP="00E67365">
      <w:pPr>
        <w:spacing w:line="276" w:lineRule="auto"/>
        <w:ind w:firstLine="720"/>
        <w:jc w:val="both"/>
        <w:rPr>
          <w:i/>
        </w:rPr>
      </w:pPr>
    </w:p>
    <w:p w14:paraId="478EAFF0" w14:textId="77777777" w:rsidR="00E67365" w:rsidRPr="00E36E5C" w:rsidRDefault="00E67365" w:rsidP="00E67365">
      <w:pPr>
        <w:ind w:firstLine="720"/>
        <w:jc w:val="both"/>
      </w:pPr>
    </w:p>
    <w:p w14:paraId="4800563D" w14:textId="77777777" w:rsidR="000F6728" w:rsidRDefault="000F6728" w:rsidP="000F6728">
      <w:pPr>
        <w:ind w:left="720" w:right="-99"/>
        <w:rPr>
          <w:sz w:val="26"/>
          <w:szCs w:val="26"/>
        </w:rPr>
      </w:pPr>
      <w:r>
        <w:rPr>
          <w:color w:val="212121"/>
          <w:sz w:val="26"/>
          <w:szCs w:val="26"/>
          <w:shd w:val="clear" w:color="auto" w:fill="FFFFFF"/>
        </w:rPr>
        <w:t>Ministru kabineta 2021. gada 21. decembra noteikumu Nr. 877 “Grāmatvedības kārtošanas noteikumi” 19. punktu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</w:t>
      </w:r>
      <w:r>
        <w:rPr>
          <w:color w:val="212121"/>
          <w:sz w:val="26"/>
          <w:szCs w:val="26"/>
          <w:shd w:val="clear" w:color="auto" w:fill="FFFFFF"/>
        </w:rPr>
        <w:t>darījumi ir attiecināmi uz 2022. gada pārskata periodu.</w:t>
      </w:r>
    </w:p>
    <w:p w14:paraId="4FF94A03" w14:textId="77777777" w:rsidR="00363CD8" w:rsidRDefault="00363CD8" w:rsidP="007D3844">
      <w:pPr>
        <w:ind w:right="-99"/>
        <w:rPr>
          <w:sz w:val="26"/>
          <w:szCs w:val="26"/>
        </w:rPr>
      </w:pPr>
    </w:p>
    <w:sectPr w:rsidR="00363CD8" w:rsidSect="005D7BAB">
      <w:headerReference w:type="default" r:id="rId12"/>
      <w:pgSz w:w="16840" w:h="11907" w:orient="landscape" w:code="9"/>
      <w:pgMar w:top="709" w:right="1135" w:bottom="851" w:left="1134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28444" w14:textId="77777777" w:rsidR="004D3EDE" w:rsidRDefault="004D3EDE">
      <w:r>
        <w:separator/>
      </w:r>
    </w:p>
  </w:endnote>
  <w:endnote w:type="continuationSeparator" w:id="0">
    <w:p w14:paraId="321457F0" w14:textId="77777777" w:rsidR="004D3EDE" w:rsidRDefault="004D3EDE">
      <w:r>
        <w:continuationSeparator/>
      </w:r>
    </w:p>
  </w:endnote>
  <w:endnote w:type="continuationNotice" w:id="1">
    <w:p w14:paraId="78A749DC" w14:textId="77777777" w:rsidR="004D3EDE" w:rsidRDefault="004D3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7BCF" w14:textId="0C6C58CA" w:rsidR="004066CA" w:rsidRDefault="004066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C7D">
      <w:rPr>
        <w:noProof/>
      </w:rPr>
      <w:t>4</w:t>
    </w:r>
    <w:r>
      <w:rPr>
        <w:noProof/>
      </w:rPr>
      <w:fldChar w:fldCharType="end"/>
    </w:r>
  </w:p>
  <w:p w14:paraId="5FC57DBD" w14:textId="77777777" w:rsidR="004066CA" w:rsidRDefault="00406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026D" w14:textId="77777777" w:rsidR="004D3EDE" w:rsidRDefault="004D3EDE">
      <w:r>
        <w:separator/>
      </w:r>
    </w:p>
  </w:footnote>
  <w:footnote w:type="continuationSeparator" w:id="0">
    <w:p w14:paraId="096F9CC7" w14:textId="77777777" w:rsidR="004D3EDE" w:rsidRDefault="004D3EDE">
      <w:r>
        <w:continuationSeparator/>
      </w:r>
    </w:p>
  </w:footnote>
  <w:footnote w:type="continuationNotice" w:id="1">
    <w:p w14:paraId="7E5B8AE3" w14:textId="77777777" w:rsidR="004D3EDE" w:rsidRDefault="004D3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E735" w14:textId="77777777" w:rsidR="00F04F7A" w:rsidRDefault="00F04F7A" w:rsidP="00F04F7A">
    <w:pPr>
      <w:pStyle w:val="Header"/>
      <w:tabs>
        <w:tab w:val="left" w:pos="39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7D8B" w14:textId="77777777" w:rsidR="00E24B2A" w:rsidRPr="00E24B2A" w:rsidRDefault="00E62FD1" w:rsidP="00E24B2A">
    <w:pPr>
      <w:pStyle w:val="Header"/>
      <w:jc w:val="right"/>
      <w:rPr>
        <w:sz w:val="26"/>
        <w:szCs w:val="26"/>
        <w:lang w:val="lv-LV"/>
      </w:rPr>
    </w:pPr>
    <w:r>
      <w:rPr>
        <w:sz w:val="26"/>
        <w:szCs w:val="26"/>
        <w:lang w:val="lv-LV"/>
      </w:rPr>
      <w:t>PROJEKTS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850E" w14:textId="77777777" w:rsidR="00667481" w:rsidRDefault="00667481" w:rsidP="00667481">
    <w:pPr>
      <w:pStyle w:val="Header"/>
      <w:tabs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AA5"/>
    <w:multiLevelType w:val="multilevel"/>
    <w:tmpl w:val="545E13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07EA3"/>
    <w:multiLevelType w:val="hybridMultilevel"/>
    <w:tmpl w:val="A81242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074B"/>
    <w:multiLevelType w:val="multilevel"/>
    <w:tmpl w:val="CF0A6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6879FE"/>
    <w:multiLevelType w:val="hybridMultilevel"/>
    <w:tmpl w:val="D95C1A12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637546"/>
    <w:multiLevelType w:val="hybridMultilevel"/>
    <w:tmpl w:val="A40A7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417"/>
    <w:multiLevelType w:val="hybridMultilevel"/>
    <w:tmpl w:val="F8CE98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6346"/>
    <w:multiLevelType w:val="multilevel"/>
    <w:tmpl w:val="E32CA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lv-LV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6679EE"/>
    <w:multiLevelType w:val="hybridMultilevel"/>
    <w:tmpl w:val="079AF0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A50"/>
    <w:multiLevelType w:val="multilevel"/>
    <w:tmpl w:val="08946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E7A4C"/>
    <w:multiLevelType w:val="hybridMultilevel"/>
    <w:tmpl w:val="24BCC7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9F8"/>
    <w:multiLevelType w:val="multilevel"/>
    <w:tmpl w:val="173813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31DD1686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3846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315E70"/>
    <w:multiLevelType w:val="hybridMultilevel"/>
    <w:tmpl w:val="5EF66B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929C9"/>
    <w:multiLevelType w:val="multilevel"/>
    <w:tmpl w:val="F14211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6BE1"/>
    <w:multiLevelType w:val="hybridMultilevel"/>
    <w:tmpl w:val="43A0A45E"/>
    <w:lvl w:ilvl="0" w:tplc="9FF4C0F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66617"/>
    <w:multiLevelType w:val="multilevel"/>
    <w:tmpl w:val="698CB92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8" w15:restartNumberingAfterBreak="0">
    <w:nsid w:val="4B6F18C5"/>
    <w:multiLevelType w:val="multilevel"/>
    <w:tmpl w:val="C060CC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E67AF5"/>
    <w:multiLevelType w:val="hybridMultilevel"/>
    <w:tmpl w:val="D6284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33F73"/>
    <w:multiLevelType w:val="multilevel"/>
    <w:tmpl w:val="4AECBE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E58452C"/>
    <w:multiLevelType w:val="hybridMultilevel"/>
    <w:tmpl w:val="28D015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01533"/>
    <w:multiLevelType w:val="multilevel"/>
    <w:tmpl w:val="2E62E6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23" w15:restartNumberingAfterBreak="0">
    <w:nsid w:val="5B3419A6"/>
    <w:multiLevelType w:val="multilevel"/>
    <w:tmpl w:val="0AFCB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FFF4C3AE"/>
    <w:lvl w:ilvl="0" w:tplc="EC4A88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FF53C4"/>
    <w:multiLevelType w:val="hybridMultilevel"/>
    <w:tmpl w:val="BD2E2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53D41"/>
    <w:multiLevelType w:val="hybridMultilevel"/>
    <w:tmpl w:val="68F4DC20"/>
    <w:lvl w:ilvl="0" w:tplc="C5AC0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319"/>
    <w:multiLevelType w:val="multilevel"/>
    <w:tmpl w:val="0ACC882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61B3F22"/>
    <w:multiLevelType w:val="multilevel"/>
    <w:tmpl w:val="74F8BB30"/>
    <w:lvl w:ilvl="0">
      <w:start w:val="3"/>
      <w:numFmt w:val="decimal"/>
      <w:lvlText w:val="%1.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16068"/>
    <w:multiLevelType w:val="hybridMultilevel"/>
    <w:tmpl w:val="5CC4508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E7372C"/>
    <w:multiLevelType w:val="multilevel"/>
    <w:tmpl w:val="C87E1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F44243"/>
    <w:multiLevelType w:val="hybridMultilevel"/>
    <w:tmpl w:val="9AE25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31"/>
  </w:num>
  <w:num w:numId="5">
    <w:abstractNumId w:val="32"/>
  </w:num>
  <w:num w:numId="6">
    <w:abstractNumId w:val="24"/>
  </w:num>
  <w:num w:numId="7">
    <w:abstractNumId w:val="35"/>
  </w:num>
  <w:num w:numId="8">
    <w:abstractNumId w:val="33"/>
  </w:num>
  <w:num w:numId="9">
    <w:abstractNumId w:val="26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17"/>
  </w:num>
  <w:num w:numId="15">
    <w:abstractNumId w:val="18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  <w:num w:numId="20">
    <w:abstractNumId w:val="11"/>
  </w:num>
  <w:num w:numId="21">
    <w:abstractNumId w:val="36"/>
  </w:num>
  <w:num w:numId="22">
    <w:abstractNumId w:val="12"/>
  </w:num>
  <w:num w:numId="23">
    <w:abstractNumId w:val="28"/>
  </w:num>
  <w:num w:numId="24">
    <w:abstractNumId w:val="37"/>
  </w:num>
  <w:num w:numId="25">
    <w:abstractNumId w:val="7"/>
  </w:num>
  <w:num w:numId="26">
    <w:abstractNumId w:val="5"/>
  </w:num>
  <w:num w:numId="27">
    <w:abstractNumId w:val="9"/>
  </w:num>
  <w:num w:numId="28">
    <w:abstractNumId w:val="34"/>
  </w:num>
  <w:num w:numId="29">
    <w:abstractNumId w:val="20"/>
  </w:num>
  <w:num w:numId="30">
    <w:abstractNumId w:val="1"/>
  </w:num>
  <w:num w:numId="31">
    <w:abstractNumId w:val="14"/>
  </w:num>
  <w:num w:numId="32">
    <w:abstractNumId w:val="13"/>
  </w:num>
  <w:num w:numId="33">
    <w:abstractNumId w:val="30"/>
  </w:num>
  <w:num w:numId="34">
    <w:abstractNumId w:val="19"/>
  </w:num>
  <w:num w:numId="35">
    <w:abstractNumId w:val="21"/>
  </w:num>
  <w:num w:numId="36">
    <w:abstractNumId w:val="16"/>
  </w:num>
  <w:num w:numId="37">
    <w:abstractNumId w:val="22"/>
  </w:num>
  <w:num w:numId="38">
    <w:abstractNumId w:val="3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A7"/>
    <w:rsid w:val="00001173"/>
    <w:rsid w:val="000013ED"/>
    <w:rsid w:val="000052D6"/>
    <w:rsid w:val="00006097"/>
    <w:rsid w:val="00006BB9"/>
    <w:rsid w:val="00006CB4"/>
    <w:rsid w:val="0001026E"/>
    <w:rsid w:val="000111BE"/>
    <w:rsid w:val="00013971"/>
    <w:rsid w:val="00014512"/>
    <w:rsid w:val="000164A6"/>
    <w:rsid w:val="00016644"/>
    <w:rsid w:val="00020121"/>
    <w:rsid w:val="0002129A"/>
    <w:rsid w:val="00023AC8"/>
    <w:rsid w:val="00030CBC"/>
    <w:rsid w:val="00031CB4"/>
    <w:rsid w:val="00031E67"/>
    <w:rsid w:val="00031FC3"/>
    <w:rsid w:val="00032148"/>
    <w:rsid w:val="00033869"/>
    <w:rsid w:val="00036C63"/>
    <w:rsid w:val="00036C9F"/>
    <w:rsid w:val="00036DEE"/>
    <w:rsid w:val="00037488"/>
    <w:rsid w:val="000413B1"/>
    <w:rsid w:val="000446DF"/>
    <w:rsid w:val="00047F4B"/>
    <w:rsid w:val="000504FA"/>
    <w:rsid w:val="00050859"/>
    <w:rsid w:val="00052349"/>
    <w:rsid w:val="00053268"/>
    <w:rsid w:val="00053F97"/>
    <w:rsid w:val="000548B7"/>
    <w:rsid w:val="000549C4"/>
    <w:rsid w:val="00055DDA"/>
    <w:rsid w:val="00062B7F"/>
    <w:rsid w:val="000647A5"/>
    <w:rsid w:val="00065036"/>
    <w:rsid w:val="000669B1"/>
    <w:rsid w:val="00067A42"/>
    <w:rsid w:val="00067F4B"/>
    <w:rsid w:val="00070773"/>
    <w:rsid w:val="00074878"/>
    <w:rsid w:val="00075468"/>
    <w:rsid w:val="00077542"/>
    <w:rsid w:val="00077CFC"/>
    <w:rsid w:val="000819C6"/>
    <w:rsid w:val="00081FD6"/>
    <w:rsid w:val="00082337"/>
    <w:rsid w:val="00082404"/>
    <w:rsid w:val="00084F64"/>
    <w:rsid w:val="0008569F"/>
    <w:rsid w:val="000900EC"/>
    <w:rsid w:val="0009209D"/>
    <w:rsid w:val="0009787D"/>
    <w:rsid w:val="000A1EF4"/>
    <w:rsid w:val="000A1F95"/>
    <w:rsid w:val="000A3994"/>
    <w:rsid w:val="000A622C"/>
    <w:rsid w:val="000A62D3"/>
    <w:rsid w:val="000B11C9"/>
    <w:rsid w:val="000B3757"/>
    <w:rsid w:val="000B3CC6"/>
    <w:rsid w:val="000B41D6"/>
    <w:rsid w:val="000B78F3"/>
    <w:rsid w:val="000C170C"/>
    <w:rsid w:val="000C2568"/>
    <w:rsid w:val="000C2937"/>
    <w:rsid w:val="000C3F97"/>
    <w:rsid w:val="000C505D"/>
    <w:rsid w:val="000C5304"/>
    <w:rsid w:val="000D22D7"/>
    <w:rsid w:val="000D3055"/>
    <w:rsid w:val="000D34A2"/>
    <w:rsid w:val="000D38B3"/>
    <w:rsid w:val="000D4129"/>
    <w:rsid w:val="000D56C9"/>
    <w:rsid w:val="000D5BED"/>
    <w:rsid w:val="000D74BC"/>
    <w:rsid w:val="000E0145"/>
    <w:rsid w:val="000E0E7D"/>
    <w:rsid w:val="000E139D"/>
    <w:rsid w:val="000E147B"/>
    <w:rsid w:val="000E38AD"/>
    <w:rsid w:val="000E42D9"/>
    <w:rsid w:val="000E5F31"/>
    <w:rsid w:val="000E6B2C"/>
    <w:rsid w:val="000E720B"/>
    <w:rsid w:val="000F0219"/>
    <w:rsid w:val="000F18FC"/>
    <w:rsid w:val="000F5B65"/>
    <w:rsid w:val="000F6728"/>
    <w:rsid w:val="000F79CC"/>
    <w:rsid w:val="00100675"/>
    <w:rsid w:val="00100B90"/>
    <w:rsid w:val="001014CC"/>
    <w:rsid w:val="001034A7"/>
    <w:rsid w:val="00103AB6"/>
    <w:rsid w:val="001046D4"/>
    <w:rsid w:val="00105922"/>
    <w:rsid w:val="00105E35"/>
    <w:rsid w:val="00110662"/>
    <w:rsid w:val="00112A48"/>
    <w:rsid w:val="00113FF1"/>
    <w:rsid w:val="00116F01"/>
    <w:rsid w:val="0011714D"/>
    <w:rsid w:val="00117512"/>
    <w:rsid w:val="00122310"/>
    <w:rsid w:val="00122961"/>
    <w:rsid w:val="00122E88"/>
    <w:rsid w:val="00123891"/>
    <w:rsid w:val="00123C11"/>
    <w:rsid w:val="00124319"/>
    <w:rsid w:val="00125E82"/>
    <w:rsid w:val="001267BA"/>
    <w:rsid w:val="00130DBC"/>
    <w:rsid w:val="00131E96"/>
    <w:rsid w:val="00132256"/>
    <w:rsid w:val="001340C6"/>
    <w:rsid w:val="0013535A"/>
    <w:rsid w:val="00136621"/>
    <w:rsid w:val="0013667D"/>
    <w:rsid w:val="00137F41"/>
    <w:rsid w:val="00140423"/>
    <w:rsid w:val="00140BD7"/>
    <w:rsid w:val="00140F34"/>
    <w:rsid w:val="001435E3"/>
    <w:rsid w:val="0014703B"/>
    <w:rsid w:val="00155C10"/>
    <w:rsid w:val="00156065"/>
    <w:rsid w:val="00156496"/>
    <w:rsid w:val="00156817"/>
    <w:rsid w:val="00156820"/>
    <w:rsid w:val="00157956"/>
    <w:rsid w:val="00157BAE"/>
    <w:rsid w:val="00157EE0"/>
    <w:rsid w:val="0016236D"/>
    <w:rsid w:val="00165641"/>
    <w:rsid w:val="001664DC"/>
    <w:rsid w:val="00166D87"/>
    <w:rsid w:val="00170137"/>
    <w:rsid w:val="001701C0"/>
    <w:rsid w:val="001701F7"/>
    <w:rsid w:val="00174162"/>
    <w:rsid w:val="00174549"/>
    <w:rsid w:val="00182DB5"/>
    <w:rsid w:val="00183F3A"/>
    <w:rsid w:val="001843DF"/>
    <w:rsid w:val="00184448"/>
    <w:rsid w:val="00184D62"/>
    <w:rsid w:val="00185473"/>
    <w:rsid w:val="00185A22"/>
    <w:rsid w:val="001911C9"/>
    <w:rsid w:val="0019171A"/>
    <w:rsid w:val="00191CA0"/>
    <w:rsid w:val="00191FBC"/>
    <w:rsid w:val="00192200"/>
    <w:rsid w:val="001924FC"/>
    <w:rsid w:val="00192FBB"/>
    <w:rsid w:val="00193C3A"/>
    <w:rsid w:val="00195B3D"/>
    <w:rsid w:val="00196FC3"/>
    <w:rsid w:val="001A1ACA"/>
    <w:rsid w:val="001A25EE"/>
    <w:rsid w:val="001A2655"/>
    <w:rsid w:val="001A285B"/>
    <w:rsid w:val="001A2A22"/>
    <w:rsid w:val="001A3B06"/>
    <w:rsid w:val="001A45DD"/>
    <w:rsid w:val="001A5373"/>
    <w:rsid w:val="001A5FDB"/>
    <w:rsid w:val="001A690B"/>
    <w:rsid w:val="001B28CB"/>
    <w:rsid w:val="001B4299"/>
    <w:rsid w:val="001B4466"/>
    <w:rsid w:val="001B5465"/>
    <w:rsid w:val="001B61FC"/>
    <w:rsid w:val="001B6DD3"/>
    <w:rsid w:val="001C0267"/>
    <w:rsid w:val="001C266C"/>
    <w:rsid w:val="001C2AE6"/>
    <w:rsid w:val="001C3AE1"/>
    <w:rsid w:val="001C44FB"/>
    <w:rsid w:val="001C453C"/>
    <w:rsid w:val="001C5A4A"/>
    <w:rsid w:val="001D00B4"/>
    <w:rsid w:val="001D05D1"/>
    <w:rsid w:val="001D0750"/>
    <w:rsid w:val="001D0D32"/>
    <w:rsid w:val="001D1FF6"/>
    <w:rsid w:val="001D278A"/>
    <w:rsid w:val="001D2B0F"/>
    <w:rsid w:val="001D2DDC"/>
    <w:rsid w:val="001D67B9"/>
    <w:rsid w:val="001E048B"/>
    <w:rsid w:val="001E0BB3"/>
    <w:rsid w:val="001E135A"/>
    <w:rsid w:val="001E1968"/>
    <w:rsid w:val="001E1B31"/>
    <w:rsid w:val="001E39EE"/>
    <w:rsid w:val="001E48F9"/>
    <w:rsid w:val="001E49F6"/>
    <w:rsid w:val="001E4BC7"/>
    <w:rsid w:val="001E5061"/>
    <w:rsid w:val="001E6EE6"/>
    <w:rsid w:val="001E7E10"/>
    <w:rsid w:val="001F0ECA"/>
    <w:rsid w:val="001F136A"/>
    <w:rsid w:val="001F1A68"/>
    <w:rsid w:val="001F23D1"/>
    <w:rsid w:val="001F362F"/>
    <w:rsid w:val="001F42FE"/>
    <w:rsid w:val="001F754F"/>
    <w:rsid w:val="001F7619"/>
    <w:rsid w:val="001F7DAC"/>
    <w:rsid w:val="002008DC"/>
    <w:rsid w:val="002012F3"/>
    <w:rsid w:val="00202E7A"/>
    <w:rsid w:val="002030B2"/>
    <w:rsid w:val="00206FCC"/>
    <w:rsid w:val="00207867"/>
    <w:rsid w:val="00210538"/>
    <w:rsid w:val="0021159A"/>
    <w:rsid w:val="00211A8B"/>
    <w:rsid w:val="00213329"/>
    <w:rsid w:val="00213B46"/>
    <w:rsid w:val="0021414A"/>
    <w:rsid w:val="00214C63"/>
    <w:rsid w:val="002167F0"/>
    <w:rsid w:val="00217DAD"/>
    <w:rsid w:val="002223A6"/>
    <w:rsid w:val="0022283E"/>
    <w:rsid w:val="002256AD"/>
    <w:rsid w:val="00225DAE"/>
    <w:rsid w:val="00225F9B"/>
    <w:rsid w:val="00226C4A"/>
    <w:rsid w:val="00227CCA"/>
    <w:rsid w:val="00227FAD"/>
    <w:rsid w:val="002304DF"/>
    <w:rsid w:val="002350E0"/>
    <w:rsid w:val="00235E93"/>
    <w:rsid w:val="0024029B"/>
    <w:rsid w:val="0024274E"/>
    <w:rsid w:val="002501D9"/>
    <w:rsid w:val="00250485"/>
    <w:rsid w:val="0025062A"/>
    <w:rsid w:val="0025102E"/>
    <w:rsid w:val="00251192"/>
    <w:rsid w:val="002525C7"/>
    <w:rsid w:val="0025338F"/>
    <w:rsid w:val="00254958"/>
    <w:rsid w:val="002557BE"/>
    <w:rsid w:val="002571E7"/>
    <w:rsid w:val="0026091A"/>
    <w:rsid w:val="00261F8C"/>
    <w:rsid w:val="00264084"/>
    <w:rsid w:val="00264ADC"/>
    <w:rsid w:val="00264C6D"/>
    <w:rsid w:val="00265425"/>
    <w:rsid w:val="00265BCB"/>
    <w:rsid w:val="002676AC"/>
    <w:rsid w:val="00270DED"/>
    <w:rsid w:val="0027210D"/>
    <w:rsid w:val="002739B9"/>
    <w:rsid w:val="002742AC"/>
    <w:rsid w:val="00275F6E"/>
    <w:rsid w:val="002819B5"/>
    <w:rsid w:val="00282A7D"/>
    <w:rsid w:val="0028451A"/>
    <w:rsid w:val="00284AFC"/>
    <w:rsid w:val="00291391"/>
    <w:rsid w:val="00291573"/>
    <w:rsid w:val="002918F8"/>
    <w:rsid w:val="00291B7B"/>
    <w:rsid w:val="00292548"/>
    <w:rsid w:val="00292D00"/>
    <w:rsid w:val="002935AE"/>
    <w:rsid w:val="00294581"/>
    <w:rsid w:val="00295D99"/>
    <w:rsid w:val="00297BDE"/>
    <w:rsid w:val="002A36D8"/>
    <w:rsid w:val="002A6059"/>
    <w:rsid w:val="002A7EBF"/>
    <w:rsid w:val="002B00CA"/>
    <w:rsid w:val="002B33C2"/>
    <w:rsid w:val="002B4464"/>
    <w:rsid w:val="002B6045"/>
    <w:rsid w:val="002B67C3"/>
    <w:rsid w:val="002B769A"/>
    <w:rsid w:val="002C0672"/>
    <w:rsid w:val="002C0DBD"/>
    <w:rsid w:val="002C2C8F"/>
    <w:rsid w:val="002C4330"/>
    <w:rsid w:val="002C5836"/>
    <w:rsid w:val="002C587E"/>
    <w:rsid w:val="002C6015"/>
    <w:rsid w:val="002D01CD"/>
    <w:rsid w:val="002D1996"/>
    <w:rsid w:val="002D2172"/>
    <w:rsid w:val="002D3A64"/>
    <w:rsid w:val="002D61FD"/>
    <w:rsid w:val="002D659B"/>
    <w:rsid w:val="002D6902"/>
    <w:rsid w:val="002E0757"/>
    <w:rsid w:val="002E20A6"/>
    <w:rsid w:val="002E2D1C"/>
    <w:rsid w:val="002E40C6"/>
    <w:rsid w:val="002E51E6"/>
    <w:rsid w:val="002E6400"/>
    <w:rsid w:val="002F16FF"/>
    <w:rsid w:val="002F18DA"/>
    <w:rsid w:val="002F2A44"/>
    <w:rsid w:val="002F4211"/>
    <w:rsid w:val="002F44C6"/>
    <w:rsid w:val="002F55E6"/>
    <w:rsid w:val="002F61B9"/>
    <w:rsid w:val="002F6D65"/>
    <w:rsid w:val="002F7D31"/>
    <w:rsid w:val="00300440"/>
    <w:rsid w:val="00300A1C"/>
    <w:rsid w:val="00301747"/>
    <w:rsid w:val="003030D3"/>
    <w:rsid w:val="0030598A"/>
    <w:rsid w:val="0030669F"/>
    <w:rsid w:val="0030676B"/>
    <w:rsid w:val="00306942"/>
    <w:rsid w:val="00306E82"/>
    <w:rsid w:val="00311EE5"/>
    <w:rsid w:val="003125BA"/>
    <w:rsid w:val="00312992"/>
    <w:rsid w:val="003134C2"/>
    <w:rsid w:val="003147E8"/>
    <w:rsid w:val="0031658E"/>
    <w:rsid w:val="0032020C"/>
    <w:rsid w:val="0032083A"/>
    <w:rsid w:val="00320C57"/>
    <w:rsid w:val="0032141F"/>
    <w:rsid w:val="00321B07"/>
    <w:rsid w:val="00322DAB"/>
    <w:rsid w:val="00324A4F"/>
    <w:rsid w:val="0032576A"/>
    <w:rsid w:val="00326E58"/>
    <w:rsid w:val="00330851"/>
    <w:rsid w:val="00331261"/>
    <w:rsid w:val="00334DD3"/>
    <w:rsid w:val="00336228"/>
    <w:rsid w:val="00336DFE"/>
    <w:rsid w:val="003375AA"/>
    <w:rsid w:val="0034164B"/>
    <w:rsid w:val="00342D63"/>
    <w:rsid w:val="003431A0"/>
    <w:rsid w:val="0034388A"/>
    <w:rsid w:val="00344367"/>
    <w:rsid w:val="003443E1"/>
    <w:rsid w:val="00345AC3"/>
    <w:rsid w:val="00347181"/>
    <w:rsid w:val="00350872"/>
    <w:rsid w:val="00352C90"/>
    <w:rsid w:val="003530CF"/>
    <w:rsid w:val="0035340D"/>
    <w:rsid w:val="00354D04"/>
    <w:rsid w:val="00356AE9"/>
    <w:rsid w:val="0035786C"/>
    <w:rsid w:val="003579D5"/>
    <w:rsid w:val="00361B6D"/>
    <w:rsid w:val="00362B8B"/>
    <w:rsid w:val="003630F0"/>
    <w:rsid w:val="003635CE"/>
    <w:rsid w:val="00363CD8"/>
    <w:rsid w:val="0036405D"/>
    <w:rsid w:val="0036524B"/>
    <w:rsid w:val="00365653"/>
    <w:rsid w:val="0036576F"/>
    <w:rsid w:val="00365DC6"/>
    <w:rsid w:val="00367B98"/>
    <w:rsid w:val="00370D46"/>
    <w:rsid w:val="0037262C"/>
    <w:rsid w:val="00372FAF"/>
    <w:rsid w:val="00374706"/>
    <w:rsid w:val="003760A2"/>
    <w:rsid w:val="00376AA6"/>
    <w:rsid w:val="00376C7C"/>
    <w:rsid w:val="00380A5D"/>
    <w:rsid w:val="00381DD3"/>
    <w:rsid w:val="00383E9A"/>
    <w:rsid w:val="003847DE"/>
    <w:rsid w:val="003867DA"/>
    <w:rsid w:val="00386898"/>
    <w:rsid w:val="0038690D"/>
    <w:rsid w:val="00386D94"/>
    <w:rsid w:val="0039008E"/>
    <w:rsid w:val="003903C2"/>
    <w:rsid w:val="00390427"/>
    <w:rsid w:val="00390D86"/>
    <w:rsid w:val="003942E8"/>
    <w:rsid w:val="003961EC"/>
    <w:rsid w:val="003962E7"/>
    <w:rsid w:val="003973B7"/>
    <w:rsid w:val="003A0AD2"/>
    <w:rsid w:val="003A1A67"/>
    <w:rsid w:val="003A2051"/>
    <w:rsid w:val="003A49D9"/>
    <w:rsid w:val="003A513C"/>
    <w:rsid w:val="003B1FDD"/>
    <w:rsid w:val="003B2F31"/>
    <w:rsid w:val="003B3B50"/>
    <w:rsid w:val="003B69F4"/>
    <w:rsid w:val="003B7B36"/>
    <w:rsid w:val="003C0FBE"/>
    <w:rsid w:val="003C16BE"/>
    <w:rsid w:val="003C3846"/>
    <w:rsid w:val="003C40DB"/>
    <w:rsid w:val="003C62D1"/>
    <w:rsid w:val="003D0CE9"/>
    <w:rsid w:val="003D2D58"/>
    <w:rsid w:val="003D44F9"/>
    <w:rsid w:val="003D510C"/>
    <w:rsid w:val="003D781A"/>
    <w:rsid w:val="003D7D65"/>
    <w:rsid w:val="003E12D5"/>
    <w:rsid w:val="003E1D4F"/>
    <w:rsid w:val="003E24BD"/>
    <w:rsid w:val="003E33C1"/>
    <w:rsid w:val="003E354A"/>
    <w:rsid w:val="003E44FC"/>
    <w:rsid w:val="003E4B77"/>
    <w:rsid w:val="003E4DC1"/>
    <w:rsid w:val="003E5567"/>
    <w:rsid w:val="003E5F20"/>
    <w:rsid w:val="003E7ACE"/>
    <w:rsid w:val="003F09B4"/>
    <w:rsid w:val="003F0F7E"/>
    <w:rsid w:val="003F1EE5"/>
    <w:rsid w:val="003F3206"/>
    <w:rsid w:val="003F73EC"/>
    <w:rsid w:val="00400079"/>
    <w:rsid w:val="00400082"/>
    <w:rsid w:val="00401AB9"/>
    <w:rsid w:val="00401F22"/>
    <w:rsid w:val="00402B40"/>
    <w:rsid w:val="00405683"/>
    <w:rsid w:val="00405A65"/>
    <w:rsid w:val="004063DB"/>
    <w:rsid w:val="004066AC"/>
    <w:rsid w:val="004066CA"/>
    <w:rsid w:val="00407726"/>
    <w:rsid w:val="0041493C"/>
    <w:rsid w:val="00415720"/>
    <w:rsid w:val="00415CD0"/>
    <w:rsid w:val="00417EE2"/>
    <w:rsid w:val="00423324"/>
    <w:rsid w:val="0042561B"/>
    <w:rsid w:val="004308E7"/>
    <w:rsid w:val="00430F3E"/>
    <w:rsid w:val="00433B0E"/>
    <w:rsid w:val="00433DAE"/>
    <w:rsid w:val="004341BE"/>
    <w:rsid w:val="00437340"/>
    <w:rsid w:val="00437BB1"/>
    <w:rsid w:val="004406AF"/>
    <w:rsid w:val="0044180D"/>
    <w:rsid w:val="00443961"/>
    <w:rsid w:val="004439F6"/>
    <w:rsid w:val="00444400"/>
    <w:rsid w:val="00445187"/>
    <w:rsid w:val="004507F5"/>
    <w:rsid w:val="00450B75"/>
    <w:rsid w:val="00450D66"/>
    <w:rsid w:val="0045728B"/>
    <w:rsid w:val="00457D85"/>
    <w:rsid w:val="004628FA"/>
    <w:rsid w:val="004645DE"/>
    <w:rsid w:val="004648D1"/>
    <w:rsid w:val="00465682"/>
    <w:rsid w:val="004656D5"/>
    <w:rsid w:val="00466270"/>
    <w:rsid w:val="004669B7"/>
    <w:rsid w:val="00466B96"/>
    <w:rsid w:val="00470AE0"/>
    <w:rsid w:val="00470C1B"/>
    <w:rsid w:val="00471869"/>
    <w:rsid w:val="00471D4F"/>
    <w:rsid w:val="0047269D"/>
    <w:rsid w:val="0047342F"/>
    <w:rsid w:val="00473D9D"/>
    <w:rsid w:val="004740E3"/>
    <w:rsid w:val="004751F4"/>
    <w:rsid w:val="004754FF"/>
    <w:rsid w:val="00480C06"/>
    <w:rsid w:val="00486279"/>
    <w:rsid w:val="00487295"/>
    <w:rsid w:val="00487896"/>
    <w:rsid w:val="00492CA8"/>
    <w:rsid w:val="00494863"/>
    <w:rsid w:val="004964AA"/>
    <w:rsid w:val="00497404"/>
    <w:rsid w:val="00497E63"/>
    <w:rsid w:val="004A05B7"/>
    <w:rsid w:val="004A64C5"/>
    <w:rsid w:val="004A72B4"/>
    <w:rsid w:val="004A786B"/>
    <w:rsid w:val="004A7935"/>
    <w:rsid w:val="004B09A0"/>
    <w:rsid w:val="004B1035"/>
    <w:rsid w:val="004B19C6"/>
    <w:rsid w:val="004B1B20"/>
    <w:rsid w:val="004B1FC5"/>
    <w:rsid w:val="004B29E5"/>
    <w:rsid w:val="004B416D"/>
    <w:rsid w:val="004B6A83"/>
    <w:rsid w:val="004B6D2B"/>
    <w:rsid w:val="004B7EAB"/>
    <w:rsid w:val="004C0B79"/>
    <w:rsid w:val="004C109F"/>
    <w:rsid w:val="004C1957"/>
    <w:rsid w:val="004C20BF"/>
    <w:rsid w:val="004C39DB"/>
    <w:rsid w:val="004C5382"/>
    <w:rsid w:val="004C5588"/>
    <w:rsid w:val="004C66C3"/>
    <w:rsid w:val="004C6D1F"/>
    <w:rsid w:val="004C7AC6"/>
    <w:rsid w:val="004D22C3"/>
    <w:rsid w:val="004D3EDE"/>
    <w:rsid w:val="004D4023"/>
    <w:rsid w:val="004D516B"/>
    <w:rsid w:val="004D6BE1"/>
    <w:rsid w:val="004D7201"/>
    <w:rsid w:val="004E0315"/>
    <w:rsid w:val="004E1281"/>
    <w:rsid w:val="004E24A9"/>
    <w:rsid w:val="004E3866"/>
    <w:rsid w:val="004E72A2"/>
    <w:rsid w:val="004F17D9"/>
    <w:rsid w:val="004F247B"/>
    <w:rsid w:val="004F2CE5"/>
    <w:rsid w:val="004F6ACB"/>
    <w:rsid w:val="005000E3"/>
    <w:rsid w:val="00500B90"/>
    <w:rsid w:val="005017E6"/>
    <w:rsid w:val="00501CC3"/>
    <w:rsid w:val="005048C2"/>
    <w:rsid w:val="00505BD9"/>
    <w:rsid w:val="0050691B"/>
    <w:rsid w:val="00507C8C"/>
    <w:rsid w:val="005101E1"/>
    <w:rsid w:val="00510A66"/>
    <w:rsid w:val="00511810"/>
    <w:rsid w:val="005123C1"/>
    <w:rsid w:val="00512D2D"/>
    <w:rsid w:val="0051311A"/>
    <w:rsid w:val="00514238"/>
    <w:rsid w:val="00515785"/>
    <w:rsid w:val="005217DA"/>
    <w:rsid w:val="00522572"/>
    <w:rsid w:val="0052326F"/>
    <w:rsid w:val="00523A83"/>
    <w:rsid w:val="0052768E"/>
    <w:rsid w:val="00527702"/>
    <w:rsid w:val="00527763"/>
    <w:rsid w:val="005308C5"/>
    <w:rsid w:val="0053132F"/>
    <w:rsid w:val="005347F9"/>
    <w:rsid w:val="005350A3"/>
    <w:rsid w:val="0054229D"/>
    <w:rsid w:val="005428B7"/>
    <w:rsid w:val="00542DE7"/>
    <w:rsid w:val="00545C50"/>
    <w:rsid w:val="00545F2B"/>
    <w:rsid w:val="00546631"/>
    <w:rsid w:val="0054685C"/>
    <w:rsid w:val="00546E45"/>
    <w:rsid w:val="00550E66"/>
    <w:rsid w:val="00552DB5"/>
    <w:rsid w:val="005542B3"/>
    <w:rsid w:val="00554AC7"/>
    <w:rsid w:val="00554C0E"/>
    <w:rsid w:val="00555209"/>
    <w:rsid w:val="00555781"/>
    <w:rsid w:val="00555A1A"/>
    <w:rsid w:val="0055791B"/>
    <w:rsid w:val="00560462"/>
    <w:rsid w:val="00561071"/>
    <w:rsid w:val="0056140F"/>
    <w:rsid w:val="00562CBE"/>
    <w:rsid w:val="0056379C"/>
    <w:rsid w:val="0056454A"/>
    <w:rsid w:val="00565AF6"/>
    <w:rsid w:val="00565F36"/>
    <w:rsid w:val="00567F50"/>
    <w:rsid w:val="00570251"/>
    <w:rsid w:val="00570DB9"/>
    <w:rsid w:val="00572DCA"/>
    <w:rsid w:val="005738EB"/>
    <w:rsid w:val="00573BDC"/>
    <w:rsid w:val="005741D1"/>
    <w:rsid w:val="005808D8"/>
    <w:rsid w:val="00580FA7"/>
    <w:rsid w:val="005846DC"/>
    <w:rsid w:val="00585A7C"/>
    <w:rsid w:val="005860F2"/>
    <w:rsid w:val="0058666D"/>
    <w:rsid w:val="005866CE"/>
    <w:rsid w:val="0058686B"/>
    <w:rsid w:val="00586AD6"/>
    <w:rsid w:val="00586B2E"/>
    <w:rsid w:val="00586C90"/>
    <w:rsid w:val="005919EE"/>
    <w:rsid w:val="005934EC"/>
    <w:rsid w:val="0059433B"/>
    <w:rsid w:val="0059445B"/>
    <w:rsid w:val="00595384"/>
    <w:rsid w:val="00595A10"/>
    <w:rsid w:val="00597774"/>
    <w:rsid w:val="005A48BB"/>
    <w:rsid w:val="005A58F3"/>
    <w:rsid w:val="005B0020"/>
    <w:rsid w:val="005B0773"/>
    <w:rsid w:val="005B2318"/>
    <w:rsid w:val="005B2BD1"/>
    <w:rsid w:val="005B450B"/>
    <w:rsid w:val="005B55AA"/>
    <w:rsid w:val="005B7540"/>
    <w:rsid w:val="005B7792"/>
    <w:rsid w:val="005C15F4"/>
    <w:rsid w:val="005C2115"/>
    <w:rsid w:val="005C2446"/>
    <w:rsid w:val="005C344B"/>
    <w:rsid w:val="005C5681"/>
    <w:rsid w:val="005C5CE2"/>
    <w:rsid w:val="005C6117"/>
    <w:rsid w:val="005C7749"/>
    <w:rsid w:val="005D09EE"/>
    <w:rsid w:val="005D310B"/>
    <w:rsid w:val="005D6FDF"/>
    <w:rsid w:val="005D7BAB"/>
    <w:rsid w:val="005E0389"/>
    <w:rsid w:val="005E1939"/>
    <w:rsid w:val="005E227C"/>
    <w:rsid w:val="005E364C"/>
    <w:rsid w:val="005E60A2"/>
    <w:rsid w:val="005E75F8"/>
    <w:rsid w:val="005F093D"/>
    <w:rsid w:val="005F5860"/>
    <w:rsid w:val="005F71E4"/>
    <w:rsid w:val="005F75BC"/>
    <w:rsid w:val="0060061D"/>
    <w:rsid w:val="00601F11"/>
    <w:rsid w:val="00603904"/>
    <w:rsid w:val="00603C7F"/>
    <w:rsid w:val="006040B2"/>
    <w:rsid w:val="006058D9"/>
    <w:rsid w:val="00611F7A"/>
    <w:rsid w:val="00613B8E"/>
    <w:rsid w:val="00614427"/>
    <w:rsid w:val="00615C07"/>
    <w:rsid w:val="0061729D"/>
    <w:rsid w:val="006178E3"/>
    <w:rsid w:val="006204B9"/>
    <w:rsid w:val="006206A7"/>
    <w:rsid w:val="00622DCA"/>
    <w:rsid w:val="00627B2E"/>
    <w:rsid w:val="006309B7"/>
    <w:rsid w:val="006320F7"/>
    <w:rsid w:val="00632597"/>
    <w:rsid w:val="00635444"/>
    <w:rsid w:val="0063717F"/>
    <w:rsid w:val="006378A6"/>
    <w:rsid w:val="00637908"/>
    <w:rsid w:val="00637EB7"/>
    <w:rsid w:val="00637F60"/>
    <w:rsid w:val="0064079A"/>
    <w:rsid w:val="00640DAA"/>
    <w:rsid w:val="00641A22"/>
    <w:rsid w:val="00642052"/>
    <w:rsid w:val="00643544"/>
    <w:rsid w:val="00646959"/>
    <w:rsid w:val="006509CD"/>
    <w:rsid w:val="00651924"/>
    <w:rsid w:val="006545D3"/>
    <w:rsid w:val="00655C63"/>
    <w:rsid w:val="00661796"/>
    <w:rsid w:val="0066225A"/>
    <w:rsid w:val="006629F0"/>
    <w:rsid w:val="00662F7C"/>
    <w:rsid w:val="00665467"/>
    <w:rsid w:val="00665776"/>
    <w:rsid w:val="00665B07"/>
    <w:rsid w:val="00666BC7"/>
    <w:rsid w:val="00666CA0"/>
    <w:rsid w:val="00666E32"/>
    <w:rsid w:val="00666F1A"/>
    <w:rsid w:val="00667481"/>
    <w:rsid w:val="006678ED"/>
    <w:rsid w:val="00667D94"/>
    <w:rsid w:val="00671593"/>
    <w:rsid w:val="00676026"/>
    <w:rsid w:val="00680919"/>
    <w:rsid w:val="0068105D"/>
    <w:rsid w:val="0068213C"/>
    <w:rsid w:val="006835B1"/>
    <w:rsid w:val="00685091"/>
    <w:rsid w:val="00685C20"/>
    <w:rsid w:val="0068632E"/>
    <w:rsid w:val="006912B8"/>
    <w:rsid w:val="006923A2"/>
    <w:rsid w:val="00693EC7"/>
    <w:rsid w:val="00694BEE"/>
    <w:rsid w:val="006966A7"/>
    <w:rsid w:val="006966DD"/>
    <w:rsid w:val="006A2340"/>
    <w:rsid w:val="006A50E4"/>
    <w:rsid w:val="006A62FF"/>
    <w:rsid w:val="006A701D"/>
    <w:rsid w:val="006A7C5F"/>
    <w:rsid w:val="006B11DD"/>
    <w:rsid w:val="006B357D"/>
    <w:rsid w:val="006B35F1"/>
    <w:rsid w:val="006B4D37"/>
    <w:rsid w:val="006B5A0C"/>
    <w:rsid w:val="006B632A"/>
    <w:rsid w:val="006B6348"/>
    <w:rsid w:val="006C229C"/>
    <w:rsid w:val="006C2CDC"/>
    <w:rsid w:val="006C4F41"/>
    <w:rsid w:val="006D06EC"/>
    <w:rsid w:val="006D1ED0"/>
    <w:rsid w:val="006D5013"/>
    <w:rsid w:val="006D56BF"/>
    <w:rsid w:val="006D796A"/>
    <w:rsid w:val="006E18CB"/>
    <w:rsid w:val="006E359F"/>
    <w:rsid w:val="006E5B0D"/>
    <w:rsid w:val="006E5EF5"/>
    <w:rsid w:val="006E621A"/>
    <w:rsid w:val="006E6898"/>
    <w:rsid w:val="006E6BA8"/>
    <w:rsid w:val="006E76BC"/>
    <w:rsid w:val="006E7EE8"/>
    <w:rsid w:val="006F0DC6"/>
    <w:rsid w:val="006F0ED3"/>
    <w:rsid w:val="006F132A"/>
    <w:rsid w:val="006F14D1"/>
    <w:rsid w:val="006F4047"/>
    <w:rsid w:val="006F5E29"/>
    <w:rsid w:val="006F6453"/>
    <w:rsid w:val="006F66CF"/>
    <w:rsid w:val="006F6C49"/>
    <w:rsid w:val="006F70FB"/>
    <w:rsid w:val="006F7839"/>
    <w:rsid w:val="006F7E57"/>
    <w:rsid w:val="00700420"/>
    <w:rsid w:val="0070338A"/>
    <w:rsid w:val="00703879"/>
    <w:rsid w:val="0070542D"/>
    <w:rsid w:val="007059C9"/>
    <w:rsid w:val="00706F1F"/>
    <w:rsid w:val="00707A43"/>
    <w:rsid w:val="007100E6"/>
    <w:rsid w:val="00710D85"/>
    <w:rsid w:val="00710EC8"/>
    <w:rsid w:val="007121C8"/>
    <w:rsid w:val="007133F1"/>
    <w:rsid w:val="00713B6D"/>
    <w:rsid w:val="00714A29"/>
    <w:rsid w:val="00716AA2"/>
    <w:rsid w:val="00717B65"/>
    <w:rsid w:val="0072202A"/>
    <w:rsid w:val="00722ED2"/>
    <w:rsid w:val="007259BA"/>
    <w:rsid w:val="00726940"/>
    <w:rsid w:val="00726C7D"/>
    <w:rsid w:val="00726CBD"/>
    <w:rsid w:val="00730EA6"/>
    <w:rsid w:val="00730F80"/>
    <w:rsid w:val="0073195A"/>
    <w:rsid w:val="0073250B"/>
    <w:rsid w:val="00735501"/>
    <w:rsid w:val="007359D9"/>
    <w:rsid w:val="0073693F"/>
    <w:rsid w:val="00740CBA"/>
    <w:rsid w:val="00741023"/>
    <w:rsid w:val="007423D3"/>
    <w:rsid w:val="00742F60"/>
    <w:rsid w:val="00743A0D"/>
    <w:rsid w:val="00743E6A"/>
    <w:rsid w:val="007442BD"/>
    <w:rsid w:val="007449B6"/>
    <w:rsid w:val="00744E9D"/>
    <w:rsid w:val="00750BFF"/>
    <w:rsid w:val="00751798"/>
    <w:rsid w:val="00751C36"/>
    <w:rsid w:val="00751FDA"/>
    <w:rsid w:val="00752C10"/>
    <w:rsid w:val="00753ED6"/>
    <w:rsid w:val="00754F60"/>
    <w:rsid w:val="00756613"/>
    <w:rsid w:val="00756F12"/>
    <w:rsid w:val="00757774"/>
    <w:rsid w:val="00757E76"/>
    <w:rsid w:val="0076070D"/>
    <w:rsid w:val="00760CE8"/>
    <w:rsid w:val="00761F97"/>
    <w:rsid w:val="00763560"/>
    <w:rsid w:val="0076379D"/>
    <w:rsid w:val="007637EA"/>
    <w:rsid w:val="00764BFE"/>
    <w:rsid w:val="00764C6A"/>
    <w:rsid w:val="00765700"/>
    <w:rsid w:val="00767BA7"/>
    <w:rsid w:val="007729A0"/>
    <w:rsid w:val="00776DB1"/>
    <w:rsid w:val="00776E1B"/>
    <w:rsid w:val="00777FAC"/>
    <w:rsid w:val="00780AAD"/>
    <w:rsid w:val="00780B03"/>
    <w:rsid w:val="007818FF"/>
    <w:rsid w:val="0078314A"/>
    <w:rsid w:val="00784BB3"/>
    <w:rsid w:val="00787A37"/>
    <w:rsid w:val="00791CF0"/>
    <w:rsid w:val="00793792"/>
    <w:rsid w:val="00796CEC"/>
    <w:rsid w:val="007970DA"/>
    <w:rsid w:val="007A03B8"/>
    <w:rsid w:val="007A046B"/>
    <w:rsid w:val="007A1D16"/>
    <w:rsid w:val="007A3611"/>
    <w:rsid w:val="007A3BAA"/>
    <w:rsid w:val="007A3C65"/>
    <w:rsid w:val="007A3FC2"/>
    <w:rsid w:val="007A5487"/>
    <w:rsid w:val="007A6605"/>
    <w:rsid w:val="007A6CD0"/>
    <w:rsid w:val="007A7401"/>
    <w:rsid w:val="007A7646"/>
    <w:rsid w:val="007B07FF"/>
    <w:rsid w:val="007B2C21"/>
    <w:rsid w:val="007B410A"/>
    <w:rsid w:val="007B43A5"/>
    <w:rsid w:val="007B52BC"/>
    <w:rsid w:val="007B5B1E"/>
    <w:rsid w:val="007B6FEC"/>
    <w:rsid w:val="007B785C"/>
    <w:rsid w:val="007C1DE7"/>
    <w:rsid w:val="007C2D09"/>
    <w:rsid w:val="007C3945"/>
    <w:rsid w:val="007C3A11"/>
    <w:rsid w:val="007C3E3E"/>
    <w:rsid w:val="007C47E4"/>
    <w:rsid w:val="007C5045"/>
    <w:rsid w:val="007C528B"/>
    <w:rsid w:val="007C54F5"/>
    <w:rsid w:val="007C596F"/>
    <w:rsid w:val="007D0154"/>
    <w:rsid w:val="007D0700"/>
    <w:rsid w:val="007D1581"/>
    <w:rsid w:val="007D2686"/>
    <w:rsid w:val="007D3844"/>
    <w:rsid w:val="007D4A14"/>
    <w:rsid w:val="007D4C57"/>
    <w:rsid w:val="007D6376"/>
    <w:rsid w:val="007D659C"/>
    <w:rsid w:val="007D72A9"/>
    <w:rsid w:val="007D7AFF"/>
    <w:rsid w:val="007D7DB3"/>
    <w:rsid w:val="007E008D"/>
    <w:rsid w:val="007E16B5"/>
    <w:rsid w:val="007E3291"/>
    <w:rsid w:val="007E5796"/>
    <w:rsid w:val="007E748D"/>
    <w:rsid w:val="007E7FBF"/>
    <w:rsid w:val="007F1DD5"/>
    <w:rsid w:val="007F3903"/>
    <w:rsid w:val="007F3DC9"/>
    <w:rsid w:val="007F4398"/>
    <w:rsid w:val="007F623F"/>
    <w:rsid w:val="007F660E"/>
    <w:rsid w:val="007F69BF"/>
    <w:rsid w:val="007F6E9B"/>
    <w:rsid w:val="007F713D"/>
    <w:rsid w:val="008027A2"/>
    <w:rsid w:val="00802FF3"/>
    <w:rsid w:val="00804EDB"/>
    <w:rsid w:val="00805025"/>
    <w:rsid w:val="00806B26"/>
    <w:rsid w:val="00810388"/>
    <w:rsid w:val="0081041E"/>
    <w:rsid w:val="00810741"/>
    <w:rsid w:val="00811FEB"/>
    <w:rsid w:val="00817A3C"/>
    <w:rsid w:val="00823DB8"/>
    <w:rsid w:val="008243F8"/>
    <w:rsid w:val="00826258"/>
    <w:rsid w:val="00827FEC"/>
    <w:rsid w:val="00831002"/>
    <w:rsid w:val="00831BF1"/>
    <w:rsid w:val="00836764"/>
    <w:rsid w:val="0083677C"/>
    <w:rsid w:val="0083734D"/>
    <w:rsid w:val="008375D3"/>
    <w:rsid w:val="00837DEC"/>
    <w:rsid w:val="008414D0"/>
    <w:rsid w:val="00842BCC"/>
    <w:rsid w:val="00843C59"/>
    <w:rsid w:val="008460A0"/>
    <w:rsid w:val="00847940"/>
    <w:rsid w:val="00850A78"/>
    <w:rsid w:val="00851CCD"/>
    <w:rsid w:val="0085204F"/>
    <w:rsid w:val="008544CB"/>
    <w:rsid w:val="00854FCF"/>
    <w:rsid w:val="008552EF"/>
    <w:rsid w:val="00856D64"/>
    <w:rsid w:val="0086242B"/>
    <w:rsid w:val="008625F3"/>
    <w:rsid w:val="00864736"/>
    <w:rsid w:val="008657FC"/>
    <w:rsid w:val="008706E9"/>
    <w:rsid w:val="008707A6"/>
    <w:rsid w:val="0087441C"/>
    <w:rsid w:val="00875A46"/>
    <w:rsid w:val="008806A7"/>
    <w:rsid w:val="00881A72"/>
    <w:rsid w:val="00881E3C"/>
    <w:rsid w:val="0088257F"/>
    <w:rsid w:val="008828D2"/>
    <w:rsid w:val="00882FF8"/>
    <w:rsid w:val="00883722"/>
    <w:rsid w:val="00883BF3"/>
    <w:rsid w:val="008843C1"/>
    <w:rsid w:val="0088528C"/>
    <w:rsid w:val="00885EBC"/>
    <w:rsid w:val="0088623D"/>
    <w:rsid w:val="0088684D"/>
    <w:rsid w:val="00886B8B"/>
    <w:rsid w:val="00890221"/>
    <w:rsid w:val="008907C3"/>
    <w:rsid w:val="00891113"/>
    <w:rsid w:val="0089114A"/>
    <w:rsid w:val="008920A0"/>
    <w:rsid w:val="008926CA"/>
    <w:rsid w:val="00894257"/>
    <w:rsid w:val="00895587"/>
    <w:rsid w:val="008A02CE"/>
    <w:rsid w:val="008A27BD"/>
    <w:rsid w:val="008A4645"/>
    <w:rsid w:val="008A6D6C"/>
    <w:rsid w:val="008A6F3C"/>
    <w:rsid w:val="008A7F60"/>
    <w:rsid w:val="008A7F81"/>
    <w:rsid w:val="008B1529"/>
    <w:rsid w:val="008B18F2"/>
    <w:rsid w:val="008B201E"/>
    <w:rsid w:val="008B480A"/>
    <w:rsid w:val="008C17E0"/>
    <w:rsid w:val="008C260F"/>
    <w:rsid w:val="008C3F72"/>
    <w:rsid w:val="008C42E3"/>
    <w:rsid w:val="008C4FBB"/>
    <w:rsid w:val="008C60C7"/>
    <w:rsid w:val="008C69AD"/>
    <w:rsid w:val="008C6F0E"/>
    <w:rsid w:val="008D0179"/>
    <w:rsid w:val="008D207E"/>
    <w:rsid w:val="008D2C07"/>
    <w:rsid w:val="008D31CC"/>
    <w:rsid w:val="008D37EE"/>
    <w:rsid w:val="008D4BEF"/>
    <w:rsid w:val="008D4D27"/>
    <w:rsid w:val="008E05B7"/>
    <w:rsid w:val="008E1098"/>
    <w:rsid w:val="008E1F3B"/>
    <w:rsid w:val="008E2346"/>
    <w:rsid w:val="008E254B"/>
    <w:rsid w:val="008E27A8"/>
    <w:rsid w:val="008E2AFB"/>
    <w:rsid w:val="008E4B1D"/>
    <w:rsid w:val="008E5C3F"/>
    <w:rsid w:val="008F1383"/>
    <w:rsid w:val="008F18D2"/>
    <w:rsid w:val="008F2D4D"/>
    <w:rsid w:val="00901E57"/>
    <w:rsid w:val="00904121"/>
    <w:rsid w:val="00904BC6"/>
    <w:rsid w:val="009065DD"/>
    <w:rsid w:val="00906942"/>
    <w:rsid w:val="00907E4A"/>
    <w:rsid w:val="009113E3"/>
    <w:rsid w:val="009121FF"/>
    <w:rsid w:val="0091283B"/>
    <w:rsid w:val="00914C1C"/>
    <w:rsid w:val="00916366"/>
    <w:rsid w:val="00920171"/>
    <w:rsid w:val="00920316"/>
    <w:rsid w:val="009208F1"/>
    <w:rsid w:val="00920F33"/>
    <w:rsid w:val="00922358"/>
    <w:rsid w:val="00923877"/>
    <w:rsid w:val="00923C34"/>
    <w:rsid w:val="0092537D"/>
    <w:rsid w:val="009262C8"/>
    <w:rsid w:val="00926409"/>
    <w:rsid w:val="0092712F"/>
    <w:rsid w:val="00927185"/>
    <w:rsid w:val="00933301"/>
    <w:rsid w:val="0093351D"/>
    <w:rsid w:val="00933D66"/>
    <w:rsid w:val="00934448"/>
    <w:rsid w:val="00934992"/>
    <w:rsid w:val="00935B97"/>
    <w:rsid w:val="009366CD"/>
    <w:rsid w:val="009405DA"/>
    <w:rsid w:val="0094127B"/>
    <w:rsid w:val="00942473"/>
    <w:rsid w:val="00943B6B"/>
    <w:rsid w:val="00944589"/>
    <w:rsid w:val="00945675"/>
    <w:rsid w:val="0094574A"/>
    <w:rsid w:val="00951A15"/>
    <w:rsid w:val="00951E29"/>
    <w:rsid w:val="00952EAF"/>
    <w:rsid w:val="00954D99"/>
    <w:rsid w:val="0095513D"/>
    <w:rsid w:val="009559CD"/>
    <w:rsid w:val="00955B80"/>
    <w:rsid w:val="00956D1F"/>
    <w:rsid w:val="00957B4D"/>
    <w:rsid w:val="0096211B"/>
    <w:rsid w:val="00962B22"/>
    <w:rsid w:val="00962CAA"/>
    <w:rsid w:val="0096330F"/>
    <w:rsid w:val="00963AEB"/>
    <w:rsid w:val="00963D3B"/>
    <w:rsid w:val="00966C3B"/>
    <w:rsid w:val="00966FBC"/>
    <w:rsid w:val="0096739B"/>
    <w:rsid w:val="009713F9"/>
    <w:rsid w:val="00975E20"/>
    <w:rsid w:val="00976067"/>
    <w:rsid w:val="00976B6A"/>
    <w:rsid w:val="00977665"/>
    <w:rsid w:val="0098064B"/>
    <w:rsid w:val="0098079B"/>
    <w:rsid w:val="00980A13"/>
    <w:rsid w:val="009813AF"/>
    <w:rsid w:val="00982CDD"/>
    <w:rsid w:val="009903AB"/>
    <w:rsid w:val="00991923"/>
    <w:rsid w:val="00993FBB"/>
    <w:rsid w:val="00994D4D"/>
    <w:rsid w:val="009968C1"/>
    <w:rsid w:val="009A16DB"/>
    <w:rsid w:val="009A1751"/>
    <w:rsid w:val="009A3A17"/>
    <w:rsid w:val="009A3C8F"/>
    <w:rsid w:val="009A3EE6"/>
    <w:rsid w:val="009A41F6"/>
    <w:rsid w:val="009A4DFA"/>
    <w:rsid w:val="009A5C53"/>
    <w:rsid w:val="009A6B1F"/>
    <w:rsid w:val="009A755B"/>
    <w:rsid w:val="009B0323"/>
    <w:rsid w:val="009B249C"/>
    <w:rsid w:val="009B2D43"/>
    <w:rsid w:val="009B375B"/>
    <w:rsid w:val="009B613F"/>
    <w:rsid w:val="009B64FC"/>
    <w:rsid w:val="009C33DE"/>
    <w:rsid w:val="009C375D"/>
    <w:rsid w:val="009C5964"/>
    <w:rsid w:val="009C7722"/>
    <w:rsid w:val="009D0A82"/>
    <w:rsid w:val="009D1FF2"/>
    <w:rsid w:val="009D2C39"/>
    <w:rsid w:val="009D4126"/>
    <w:rsid w:val="009D4704"/>
    <w:rsid w:val="009D4F34"/>
    <w:rsid w:val="009D58E4"/>
    <w:rsid w:val="009D6989"/>
    <w:rsid w:val="009D6F87"/>
    <w:rsid w:val="009D7896"/>
    <w:rsid w:val="009E113F"/>
    <w:rsid w:val="009E1518"/>
    <w:rsid w:val="009E1FCC"/>
    <w:rsid w:val="009E25CF"/>
    <w:rsid w:val="009E2623"/>
    <w:rsid w:val="009E2C6F"/>
    <w:rsid w:val="009E304E"/>
    <w:rsid w:val="009E484A"/>
    <w:rsid w:val="009E4D20"/>
    <w:rsid w:val="009E4F61"/>
    <w:rsid w:val="009E5708"/>
    <w:rsid w:val="009E77A9"/>
    <w:rsid w:val="009F3883"/>
    <w:rsid w:val="009F4288"/>
    <w:rsid w:val="009F64CB"/>
    <w:rsid w:val="00A001BB"/>
    <w:rsid w:val="00A00795"/>
    <w:rsid w:val="00A02CCE"/>
    <w:rsid w:val="00A04200"/>
    <w:rsid w:val="00A04B7B"/>
    <w:rsid w:val="00A05531"/>
    <w:rsid w:val="00A059DB"/>
    <w:rsid w:val="00A07490"/>
    <w:rsid w:val="00A1447E"/>
    <w:rsid w:val="00A14555"/>
    <w:rsid w:val="00A157BD"/>
    <w:rsid w:val="00A157EC"/>
    <w:rsid w:val="00A16120"/>
    <w:rsid w:val="00A2017A"/>
    <w:rsid w:val="00A208D7"/>
    <w:rsid w:val="00A2191C"/>
    <w:rsid w:val="00A21F50"/>
    <w:rsid w:val="00A22B15"/>
    <w:rsid w:val="00A23545"/>
    <w:rsid w:val="00A24522"/>
    <w:rsid w:val="00A2473C"/>
    <w:rsid w:val="00A25120"/>
    <w:rsid w:val="00A253E6"/>
    <w:rsid w:val="00A27DD7"/>
    <w:rsid w:val="00A316A4"/>
    <w:rsid w:val="00A31B09"/>
    <w:rsid w:val="00A31F5E"/>
    <w:rsid w:val="00A3258B"/>
    <w:rsid w:val="00A33278"/>
    <w:rsid w:val="00A3364B"/>
    <w:rsid w:val="00A377F3"/>
    <w:rsid w:val="00A4416B"/>
    <w:rsid w:val="00A45526"/>
    <w:rsid w:val="00A47336"/>
    <w:rsid w:val="00A475FC"/>
    <w:rsid w:val="00A51129"/>
    <w:rsid w:val="00A518DD"/>
    <w:rsid w:val="00A51FDD"/>
    <w:rsid w:val="00A53DC7"/>
    <w:rsid w:val="00A57146"/>
    <w:rsid w:val="00A62419"/>
    <w:rsid w:val="00A63742"/>
    <w:rsid w:val="00A64055"/>
    <w:rsid w:val="00A704C7"/>
    <w:rsid w:val="00A70602"/>
    <w:rsid w:val="00A710D6"/>
    <w:rsid w:val="00A714AD"/>
    <w:rsid w:val="00A71742"/>
    <w:rsid w:val="00A72406"/>
    <w:rsid w:val="00A73871"/>
    <w:rsid w:val="00A74B61"/>
    <w:rsid w:val="00A76080"/>
    <w:rsid w:val="00A77684"/>
    <w:rsid w:val="00A778EE"/>
    <w:rsid w:val="00A804EF"/>
    <w:rsid w:val="00A80E32"/>
    <w:rsid w:val="00A81FDD"/>
    <w:rsid w:val="00A82286"/>
    <w:rsid w:val="00A82842"/>
    <w:rsid w:val="00A85FF0"/>
    <w:rsid w:val="00A8658B"/>
    <w:rsid w:val="00A86F77"/>
    <w:rsid w:val="00A9049C"/>
    <w:rsid w:val="00A904A7"/>
    <w:rsid w:val="00A916FF"/>
    <w:rsid w:val="00A917EF"/>
    <w:rsid w:val="00A94853"/>
    <w:rsid w:val="00A958F3"/>
    <w:rsid w:val="00A95ECA"/>
    <w:rsid w:val="00A96270"/>
    <w:rsid w:val="00A96C56"/>
    <w:rsid w:val="00A97146"/>
    <w:rsid w:val="00AA0D48"/>
    <w:rsid w:val="00AA0EA8"/>
    <w:rsid w:val="00AA17B6"/>
    <w:rsid w:val="00AA294A"/>
    <w:rsid w:val="00AA2B15"/>
    <w:rsid w:val="00AA3772"/>
    <w:rsid w:val="00AA6A7B"/>
    <w:rsid w:val="00AB0EA3"/>
    <w:rsid w:val="00AB1C28"/>
    <w:rsid w:val="00AB1EE5"/>
    <w:rsid w:val="00AB2B6B"/>
    <w:rsid w:val="00AB2CD6"/>
    <w:rsid w:val="00AB3D80"/>
    <w:rsid w:val="00AB4CA9"/>
    <w:rsid w:val="00AB5F46"/>
    <w:rsid w:val="00AB6E66"/>
    <w:rsid w:val="00AC11BD"/>
    <w:rsid w:val="00AC1567"/>
    <w:rsid w:val="00AC1AE4"/>
    <w:rsid w:val="00AC1F27"/>
    <w:rsid w:val="00AD02B4"/>
    <w:rsid w:val="00AD2B50"/>
    <w:rsid w:val="00AD36D3"/>
    <w:rsid w:val="00AD3FAD"/>
    <w:rsid w:val="00AD74B1"/>
    <w:rsid w:val="00AD74C8"/>
    <w:rsid w:val="00AD7740"/>
    <w:rsid w:val="00AD7C03"/>
    <w:rsid w:val="00AE2AB7"/>
    <w:rsid w:val="00AE3B94"/>
    <w:rsid w:val="00AE499D"/>
    <w:rsid w:val="00AE5E72"/>
    <w:rsid w:val="00AE607E"/>
    <w:rsid w:val="00AE76B9"/>
    <w:rsid w:val="00AE785E"/>
    <w:rsid w:val="00AE7B3E"/>
    <w:rsid w:val="00AF0B33"/>
    <w:rsid w:val="00AF479A"/>
    <w:rsid w:val="00AF515D"/>
    <w:rsid w:val="00AF53F5"/>
    <w:rsid w:val="00AF58CC"/>
    <w:rsid w:val="00AF5C76"/>
    <w:rsid w:val="00AF7255"/>
    <w:rsid w:val="00AF7ED3"/>
    <w:rsid w:val="00B03F52"/>
    <w:rsid w:val="00B04095"/>
    <w:rsid w:val="00B046EA"/>
    <w:rsid w:val="00B05646"/>
    <w:rsid w:val="00B05B12"/>
    <w:rsid w:val="00B0625D"/>
    <w:rsid w:val="00B070FA"/>
    <w:rsid w:val="00B11F35"/>
    <w:rsid w:val="00B15956"/>
    <w:rsid w:val="00B1668D"/>
    <w:rsid w:val="00B16910"/>
    <w:rsid w:val="00B20BB8"/>
    <w:rsid w:val="00B222D4"/>
    <w:rsid w:val="00B22564"/>
    <w:rsid w:val="00B22A91"/>
    <w:rsid w:val="00B246E1"/>
    <w:rsid w:val="00B2537E"/>
    <w:rsid w:val="00B30340"/>
    <w:rsid w:val="00B30436"/>
    <w:rsid w:val="00B30F7C"/>
    <w:rsid w:val="00B32DE2"/>
    <w:rsid w:val="00B35D5A"/>
    <w:rsid w:val="00B36E0B"/>
    <w:rsid w:val="00B42F61"/>
    <w:rsid w:val="00B44210"/>
    <w:rsid w:val="00B44288"/>
    <w:rsid w:val="00B447A7"/>
    <w:rsid w:val="00B45AFD"/>
    <w:rsid w:val="00B45EBD"/>
    <w:rsid w:val="00B46338"/>
    <w:rsid w:val="00B4662E"/>
    <w:rsid w:val="00B4712D"/>
    <w:rsid w:val="00B502D6"/>
    <w:rsid w:val="00B5318F"/>
    <w:rsid w:val="00B5381B"/>
    <w:rsid w:val="00B5455F"/>
    <w:rsid w:val="00B5519D"/>
    <w:rsid w:val="00B63A79"/>
    <w:rsid w:val="00B63AAE"/>
    <w:rsid w:val="00B64324"/>
    <w:rsid w:val="00B650F1"/>
    <w:rsid w:val="00B6770F"/>
    <w:rsid w:val="00B716AC"/>
    <w:rsid w:val="00B71951"/>
    <w:rsid w:val="00B7290C"/>
    <w:rsid w:val="00B73127"/>
    <w:rsid w:val="00B73C7C"/>
    <w:rsid w:val="00B741A9"/>
    <w:rsid w:val="00B74516"/>
    <w:rsid w:val="00B74939"/>
    <w:rsid w:val="00B767F5"/>
    <w:rsid w:val="00B77BDB"/>
    <w:rsid w:val="00B77D85"/>
    <w:rsid w:val="00B803A0"/>
    <w:rsid w:val="00B81337"/>
    <w:rsid w:val="00B81617"/>
    <w:rsid w:val="00B81D48"/>
    <w:rsid w:val="00B82211"/>
    <w:rsid w:val="00B8398A"/>
    <w:rsid w:val="00B83B2F"/>
    <w:rsid w:val="00B859B4"/>
    <w:rsid w:val="00B86826"/>
    <w:rsid w:val="00B86B03"/>
    <w:rsid w:val="00B901D1"/>
    <w:rsid w:val="00B90EE8"/>
    <w:rsid w:val="00B9158B"/>
    <w:rsid w:val="00B936D2"/>
    <w:rsid w:val="00B94403"/>
    <w:rsid w:val="00B955B8"/>
    <w:rsid w:val="00B95FFE"/>
    <w:rsid w:val="00B962D0"/>
    <w:rsid w:val="00B96332"/>
    <w:rsid w:val="00B96BA8"/>
    <w:rsid w:val="00BA0DB4"/>
    <w:rsid w:val="00BA1B61"/>
    <w:rsid w:val="00BA1BE4"/>
    <w:rsid w:val="00BA292F"/>
    <w:rsid w:val="00BA50AB"/>
    <w:rsid w:val="00BA62D4"/>
    <w:rsid w:val="00BA690E"/>
    <w:rsid w:val="00BA6EF3"/>
    <w:rsid w:val="00BA745B"/>
    <w:rsid w:val="00BA7DC3"/>
    <w:rsid w:val="00BB1595"/>
    <w:rsid w:val="00BB27AC"/>
    <w:rsid w:val="00BB2D3D"/>
    <w:rsid w:val="00BB32E7"/>
    <w:rsid w:val="00BB3B21"/>
    <w:rsid w:val="00BB4895"/>
    <w:rsid w:val="00BB6D13"/>
    <w:rsid w:val="00BC0D84"/>
    <w:rsid w:val="00BC30A9"/>
    <w:rsid w:val="00BC3667"/>
    <w:rsid w:val="00BC4EC1"/>
    <w:rsid w:val="00BC6817"/>
    <w:rsid w:val="00BD00D5"/>
    <w:rsid w:val="00BD1FF5"/>
    <w:rsid w:val="00BD37C3"/>
    <w:rsid w:val="00BD481F"/>
    <w:rsid w:val="00BD4F65"/>
    <w:rsid w:val="00BD5801"/>
    <w:rsid w:val="00BD669F"/>
    <w:rsid w:val="00BE0990"/>
    <w:rsid w:val="00BE1885"/>
    <w:rsid w:val="00BE1A57"/>
    <w:rsid w:val="00BE1AD4"/>
    <w:rsid w:val="00BE1F60"/>
    <w:rsid w:val="00BE46C0"/>
    <w:rsid w:val="00BE4720"/>
    <w:rsid w:val="00BE5E8A"/>
    <w:rsid w:val="00BE70A3"/>
    <w:rsid w:val="00BE7788"/>
    <w:rsid w:val="00BF11D8"/>
    <w:rsid w:val="00BF2181"/>
    <w:rsid w:val="00BF227B"/>
    <w:rsid w:val="00BF34B3"/>
    <w:rsid w:val="00BF3628"/>
    <w:rsid w:val="00BF3967"/>
    <w:rsid w:val="00BF41AB"/>
    <w:rsid w:val="00BF6830"/>
    <w:rsid w:val="00BF7AE9"/>
    <w:rsid w:val="00C0423B"/>
    <w:rsid w:val="00C04396"/>
    <w:rsid w:val="00C04D15"/>
    <w:rsid w:val="00C056AD"/>
    <w:rsid w:val="00C071BB"/>
    <w:rsid w:val="00C0779B"/>
    <w:rsid w:val="00C1004A"/>
    <w:rsid w:val="00C10217"/>
    <w:rsid w:val="00C1423E"/>
    <w:rsid w:val="00C2058F"/>
    <w:rsid w:val="00C206F6"/>
    <w:rsid w:val="00C23DCA"/>
    <w:rsid w:val="00C2409F"/>
    <w:rsid w:val="00C247EC"/>
    <w:rsid w:val="00C25B5E"/>
    <w:rsid w:val="00C25C90"/>
    <w:rsid w:val="00C263B5"/>
    <w:rsid w:val="00C3147F"/>
    <w:rsid w:val="00C328C5"/>
    <w:rsid w:val="00C32FD4"/>
    <w:rsid w:val="00C34D23"/>
    <w:rsid w:val="00C35564"/>
    <w:rsid w:val="00C377E3"/>
    <w:rsid w:val="00C411A5"/>
    <w:rsid w:val="00C43666"/>
    <w:rsid w:val="00C43FEB"/>
    <w:rsid w:val="00C4502E"/>
    <w:rsid w:val="00C468D5"/>
    <w:rsid w:val="00C474FE"/>
    <w:rsid w:val="00C47FCB"/>
    <w:rsid w:val="00C5000E"/>
    <w:rsid w:val="00C500B4"/>
    <w:rsid w:val="00C501CD"/>
    <w:rsid w:val="00C52568"/>
    <w:rsid w:val="00C53483"/>
    <w:rsid w:val="00C539B4"/>
    <w:rsid w:val="00C541EA"/>
    <w:rsid w:val="00C5521A"/>
    <w:rsid w:val="00C557A6"/>
    <w:rsid w:val="00C57901"/>
    <w:rsid w:val="00C57E8B"/>
    <w:rsid w:val="00C60058"/>
    <w:rsid w:val="00C63042"/>
    <w:rsid w:val="00C63463"/>
    <w:rsid w:val="00C655DB"/>
    <w:rsid w:val="00C66907"/>
    <w:rsid w:val="00C674FA"/>
    <w:rsid w:val="00C72DE3"/>
    <w:rsid w:val="00C73011"/>
    <w:rsid w:val="00C76369"/>
    <w:rsid w:val="00C77E1C"/>
    <w:rsid w:val="00C8028F"/>
    <w:rsid w:val="00C85F73"/>
    <w:rsid w:val="00C861A6"/>
    <w:rsid w:val="00C86427"/>
    <w:rsid w:val="00C91FAE"/>
    <w:rsid w:val="00C93D7A"/>
    <w:rsid w:val="00C943AF"/>
    <w:rsid w:val="00C969B5"/>
    <w:rsid w:val="00C978C1"/>
    <w:rsid w:val="00CA0F87"/>
    <w:rsid w:val="00CA2127"/>
    <w:rsid w:val="00CA27E7"/>
    <w:rsid w:val="00CA2D34"/>
    <w:rsid w:val="00CA329E"/>
    <w:rsid w:val="00CA375F"/>
    <w:rsid w:val="00CA3D39"/>
    <w:rsid w:val="00CA3EFB"/>
    <w:rsid w:val="00CA6291"/>
    <w:rsid w:val="00CA63D5"/>
    <w:rsid w:val="00CA7F1C"/>
    <w:rsid w:val="00CB06DB"/>
    <w:rsid w:val="00CB0EDF"/>
    <w:rsid w:val="00CB12EA"/>
    <w:rsid w:val="00CB18D2"/>
    <w:rsid w:val="00CB2484"/>
    <w:rsid w:val="00CB3501"/>
    <w:rsid w:val="00CB3A54"/>
    <w:rsid w:val="00CB51E9"/>
    <w:rsid w:val="00CB5413"/>
    <w:rsid w:val="00CB665E"/>
    <w:rsid w:val="00CC2C44"/>
    <w:rsid w:val="00CC4AD3"/>
    <w:rsid w:val="00CC5930"/>
    <w:rsid w:val="00CC603E"/>
    <w:rsid w:val="00CD00B3"/>
    <w:rsid w:val="00CD02CD"/>
    <w:rsid w:val="00CD0B7C"/>
    <w:rsid w:val="00CD0C31"/>
    <w:rsid w:val="00CD1801"/>
    <w:rsid w:val="00CD210D"/>
    <w:rsid w:val="00CD25C4"/>
    <w:rsid w:val="00CD37F5"/>
    <w:rsid w:val="00CD3A11"/>
    <w:rsid w:val="00CD3FB7"/>
    <w:rsid w:val="00CD4325"/>
    <w:rsid w:val="00CD4410"/>
    <w:rsid w:val="00CD5E44"/>
    <w:rsid w:val="00CD6297"/>
    <w:rsid w:val="00CD71E4"/>
    <w:rsid w:val="00CE24F6"/>
    <w:rsid w:val="00CE2DA6"/>
    <w:rsid w:val="00CE4031"/>
    <w:rsid w:val="00CE61D8"/>
    <w:rsid w:val="00CF3099"/>
    <w:rsid w:val="00CF3C1E"/>
    <w:rsid w:val="00CF3DCC"/>
    <w:rsid w:val="00CF669D"/>
    <w:rsid w:val="00CF67CC"/>
    <w:rsid w:val="00CF7681"/>
    <w:rsid w:val="00CF7B6B"/>
    <w:rsid w:val="00D0228C"/>
    <w:rsid w:val="00D02690"/>
    <w:rsid w:val="00D03698"/>
    <w:rsid w:val="00D039F3"/>
    <w:rsid w:val="00D0526E"/>
    <w:rsid w:val="00D0664A"/>
    <w:rsid w:val="00D06731"/>
    <w:rsid w:val="00D0715E"/>
    <w:rsid w:val="00D0742F"/>
    <w:rsid w:val="00D110D2"/>
    <w:rsid w:val="00D117A1"/>
    <w:rsid w:val="00D13CFE"/>
    <w:rsid w:val="00D14F6A"/>
    <w:rsid w:val="00D15F20"/>
    <w:rsid w:val="00D16DC2"/>
    <w:rsid w:val="00D17F76"/>
    <w:rsid w:val="00D2157C"/>
    <w:rsid w:val="00D21EA6"/>
    <w:rsid w:val="00D25F73"/>
    <w:rsid w:val="00D266ED"/>
    <w:rsid w:val="00D26C95"/>
    <w:rsid w:val="00D34AF6"/>
    <w:rsid w:val="00D35306"/>
    <w:rsid w:val="00D36FDD"/>
    <w:rsid w:val="00D3700E"/>
    <w:rsid w:val="00D37390"/>
    <w:rsid w:val="00D40DDE"/>
    <w:rsid w:val="00D421DE"/>
    <w:rsid w:val="00D42599"/>
    <w:rsid w:val="00D42A98"/>
    <w:rsid w:val="00D42CE3"/>
    <w:rsid w:val="00D44568"/>
    <w:rsid w:val="00D44640"/>
    <w:rsid w:val="00D45AF4"/>
    <w:rsid w:val="00D45CB1"/>
    <w:rsid w:val="00D45FD7"/>
    <w:rsid w:val="00D463E8"/>
    <w:rsid w:val="00D46841"/>
    <w:rsid w:val="00D46FA7"/>
    <w:rsid w:val="00D471EA"/>
    <w:rsid w:val="00D5041D"/>
    <w:rsid w:val="00D51AE8"/>
    <w:rsid w:val="00D52582"/>
    <w:rsid w:val="00D537FF"/>
    <w:rsid w:val="00D53F42"/>
    <w:rsid w:val="00D5592E"/>
    <w:rsid w:val="00D56AFE"/>
    <w:rsid w:val="00D57560"/>
    <w:rsid w:val="00D6085E"/>
    <w:rsid w:val="00D61081"/>
    <w:rsid w:val="00D613B3"/>
    <w:rsid w:val="00D615CE"/>
    <w:rsid w:val="00D62BC7"/>
    <w:rsid w:val="00D63093"/>
    <w:rsid w:val="00D64FD0"/>
    <w:rsid w:val="00D6672F"/>
    <w:rsid w:val="00D66DCC"/>
    <w:rsid w:val="00D72D95"/>
    <w:rsid w:val="00D737A2"/>
    <w:rsid w:val="00D74733"/>
    <w:rsid w:val="00D7479A"/>
    <w:rsid w:val="00D74917"/>
    <w:rsid w:val="00D74E2E"/>
    <w:rsid w:val="00D75807"/>
    <w:rsid w:val="00D75F77"/>
    <w:rsid w:val="00D768EC"/>
    <w:rsid w:val="00D7738B"/>
    <w:rsid w:val="00D77657"/>
    <w:rsid w:val="00D77E0A"/>
    <w:rsid w:val="00D80190"/>
    <w:rsid w:val="00D86BC1"/>
    <w:rsid w:val="00D87832"/>
    <w:rsid w:val="00D87C23"/>
    <w:rsid w:val="00D92130"/>
    <w:rsid w:val="00D92E3E"/>
    <w:rsid w:val="00D93323"/>
    <w:rsid w:val="00D94496"/>
    <w:rsid w:val="00D95B56"/>
    <w:rsid w:val="00D96FD6"/>
    <w:rsid w:val="00D97493"/>
    <w:rsid w:val="00DA0383"/>
    <w:rsid w:val="00DA196E"/>
    <w:rsid w:val="00DA2BD8"/>
    <w:rsid w:val="00DA2E03"/>
    <w:rsid w:val="00DA3021"/>
    <w:rsid w:val="00DA46A0"/>
    <w:rsid w:val="00DA4A61"/>
    <w:rsid w:val="00DA65D3"/>
    <w:rsid w:val="00DB1BA6"/>
    <w:rsid w:val="00DB204C"/>
    <w:rsid w:val="00DB2C54"/>
    <w:rsid w:val="00DB4AB7"/>
    <w:rsid w:val="00DB5994"/>
    <w:rsid w:val="00DB7277"/>
    <w:rsid w:val="00DB72AB"/>
    <w:rsid w:val="00DB730B"/>
    <w:rsid w:val="00DC0601"/>
    <w:rsid w:val="00DC2234"/>
    <w:rsid w:val="00DC4414"/>
    <w:rsid w:val="00DC4E77"/>
    <w:rsid w:val="00DC57E6"/>
    <w:rsid w:val="00DC6843"/>
    <w:rsid w:val="00DC6CC1"/>
    <w:rsid w:val="00DC6F95"/>
    <w:rsid w:val="00DC766B"/>
    <w:rsid w:val="00DD2506"/>
    <w:rsid w:val="00DD50A3"/>
    <w:rsid w:val="00DD7253"/>
    <w:rsid w:val="00DE3D3A"/>
    <w:rsid w:val="00DE5C23"/>
    <w:rsid w:val="00DE5FEB"/>
    <w:rsid w:val="00DE6F66"/>
    <w:rsid w:val="00DE73F3"/>
    <w:rsid w:val="00DF099B"/>
    <w:rsid w:val="00DF1119"/>
    <w:rsid w:val="00DF3B20"/>
    <w:rsid w:val="00DF5B07"/>
    <w:rsid w:val="00DF5E9F"/>
    <w:rsid w:val="00DF60F9"/>
    <w:rsid w:val="00DF6A6C"/>
    <w:rsid w:val="00E00439"/>
    <w:rsid w:val="00E00496"/>
    <w:rsid w:val="00E0133A"/>
    <w:rsid w:val="00E0428A"/>
    <w:rsid w:val="00E04934"/>
    <w:rsid w:val="00E067A8"/>
    <w:rsid w:val="00E10F48"/>
    <w:rsid w:val="00E1154C"/>
    <w:rsid w:val="00E120EE"/>
    <w:rsid w:val="00E126FB"/>
    <w:rsid w:val="00E129B5"/>
    <w:rsid w:val="00E134B8"/>
    <w:rsid w:val="00E13A1C"/>
    <w:rsid w:val="00E179E3"/>
    <w:rsid w:val="00E17B57"/>
    <w:rsid w:val="00E200F7"/>
    <w:rsid w:val="00E2346B"/>
    <w:rsid w:val="00E2379F"/>
    <w:rsid w:val="00E23F6D"/>
    <w:rsid w:val="00E242FA"/>
    <w:rsid w:val="00E247A2"/>
    <w:rsid w:val="00E24B2A"/>
    <w:rsid w:val="00E2581E"/>
    <w:rsid w:val="00E30D5F"/>
    <w:rsid w:val="00E30F3E"/>
    <w:rsid w:val="00E3132B"/>
    <w:rsid w:val="00E332FB"/>
    <w:rsid w:val="00E343B6"/>
    <w:rsid w:val="00E35D6C"/>
    <w:rsid w:val="00E37C68"/>
    <w:rsid w:val="00E413EC"/>
    <w:rsid w:val="00E41E9A"/>
    <w:rsid w:val="00E42064"/>
    <w:rsid w:val="00E43268"/>
    <w:rsid w:val="00E437DD"/>
    <w:rsid w:val="00E44562"/>
    <w:rsid w:val="00E4526B"/>
    <w:rsid w:val="00E4690A"/>
    <w:rsid w:val="00E46C7D"/>
    <w:rsid w:val="00E51158"/>
    <w:rsid w:val="00E51A55"/>
    <w:rsid w:val="00E525DB"/>
    <w:rsid w:val="00E52E86"/>
    <w:rsid w:val="00E5470A"/>
    <w:rsid w:val="00E54858"/>
    <w:rsid w:val="00E55459"/>
    <w:rsid w:val="00E55A21"/>
    <w:rsid w:val="00E57ED6"/>
    <w:rsid w:val="00E60C6B"/>
    <w:rsid w:val="00E61FC6"/>
    <w:rsid w:val="00E62F0E"/>
    <w:rsid w:val="00E62F12"/>
    <w:rsid w:val="00E62FD1"/>
    <w:rsid w:val="00E64481"/>
    <w:rsid w:val="00E65753"/>
    <w:rsid w:val="00E6712D"/>
    <w:rsid w:val="00E67365"/>
    <w:rsid w:val="00E719FB"/>
    <w:rsid w:val="00E72DAD"/>
    <w:rsid w:val="00E737B8"/>
    <w:rsid w:val="00E74289"/>
    <w:rsid w:val="00E742C6"/>
    <w:rsid w:val="00E744C5"/>
    <w:rsid w:val="00E763A6"/>
    <w:rsid w:val="00E807C0"/>
    <w:rsid w:val="00E80970"/>
    <w:rsid w:val="00E83512"/>
    <w:rsid w:val="00E8421B"/>
    <w:rsid w:val="00E85605"/>
    <w:rsid w:val="00E859AF"/>
    <w:rsid w:val="00E87663"/>
    <w:rsid w:val="00E87C93"/>
    <w:rsid w:val="00E904DF"/>
    <w:rsid w:val="00E91246"/>
    <w:rsid w:val="00E930F9"/>
    <w:rsid w:val="00E936AC"/>
    <w:rsid w:val="00E93B0E"/>
    <w:rsid w:val="00E95790"/>
    <w:rsid w:val="00E96F2B"/>
    <w:rsid w:val="00E9720F"/>
    <w:rsid w:val="00E979CD"/>
    <w:rsid w:val="00E97AAD"/>
    <w:rsid w:val="00EA0345"/>
    <w:rsid w:val="00EA0DF2"/>
    <w:rsid w:val="00EA121A"/>
    <w:rsid w:val="00EA55A8"/>
    <w:rsid w:val="00EA6075"/>
    <w:rsid w:val="00EA60E7"/>
    <w:rsid w:val="00EA667D"/>
    <w:rsid w:val="00EA682A"/>
    <w:rsid w:val="00EA7546"/>
    <w:rsid w:val="00EA7DF4"/>
    <w:rsid w:val="00EA7F2E"/>
    <w:rsid w:val="00EB4E61"/>
    <w:rsid w:val="00EB5443"/>
    <w:rsid w:val="00EB56D1"/>
    <w:rsid w:val="00EB6241"/>
    <w:rsid w:val="00EC002C"/>
    <w:rsid w:val="00EC05F7"/>
    <w:rsid w:val="00EC0A67"/>
    <w:rsid w:val="00EC2477"/>
    <w:rsid w:val="00EC3A55"/>
    <w:rsid w:val="00EC3CE7"/>
    <w:rsid w:val="00EC45A4"/>
    <w:rsid w:val="00EC63C0"/>
    <w:rsid w:val="00EC64F4"/>
    <w:rsid w:val="00EC684D"/>
    <w:rsid w:val="00EC6975"/>
    <w:rsid w:val="00EC76FA"/>
    <w:rsid w:val="00ED0349"/>
    <w:rsid w:val="00ED164A"/>
    <w:rsid w:val="00ED39BC"/>
    <w:rsid w:val="00ED4A86"/>
    <w:rsid w:val="00ED6128"/>
    <w:rsid w:val="00ED73FA"/>
    <w:rsid w:val="00EE2367"/>
    <w:rsid w:val="00EE65D5"/>
    <w:rsid w:val="00EE6BC4"/>
    <w:rsid w:val="00EE7D51"/>
    <w:rsid w:val="00EF28C9"/>
    <w:rsid w:val="00EF2C2C"/>
    <w:rsid w:val="00EF307D"/>
    <w:rsid w:val="00EF3C61"/>
    <w:rsid w:val="00EF41ED"/>
    <w:rsid w:val="00EF429C"/>
    <w:rsid w:val="00EF434A"/>
    <w:rsid w:val="00EF5834"/>
    <w:rsid w:val="00F00053"/>
    <w:rsid w:val="00F002F1"/>
    <w:rsid w:val="00F00786"/>
    <w:rsid w:val="00F01490"/>
    <w:rsid w:val="00F01AFE"/>
    <w:rsid w:val="00F022D8"/>
    <w:rsid w:val="00F02434"/>
    <w:rsid w:val="00F035BA"/>
    <w:rsid w:val="00F03B54"/>
    <w:rsid w:val="00F03C30"/>
    <w:rsid w:val="00F04F7A"/>
    <w:rsid w:val="00F074FF"/>
    <w:rsid w:val="00F134F7"/>
    <w:rsid w:val="00F1588D"/>
    <w:rsid w:val="00F17DD8"/>
    <w:rsid w:val="00F2041D"/>
    <w:rsid w:val="00F22627"/>
    <w:rsid w:val="00F23801"/>
    <w:rsid w:val="00F23F3C"/>
    <w:rsid w:val="00F27B8A"/>
    <w:rsid w:val="00F31A6F"/>
    <w:rsid w:val="00F31C56"/>
    <w:rsid w:val="00F31D89"/>
    <w:rsid w:val="00F32A6E"/>
    <w:rsid w:val="00F34FE3"/>
    <w:rsid w:val="00F35259"/>
    <w:rsid w:val="00F35A91"/>
    <w:rsid w:val="00F35ABA"/>
    <w:rsid w:val="00F36ADC"/>
    <w:rsid w:val="00F372AC"/>
    <w:rsid w:val="00F41145"/>
    <w:rsid w:val="00F423DB"/>
    <w:rsid w:val="00F44D02"/>
    <w:rsid w:val="00F477C3"/>
    <w:rsid w:val="00F50E62"/>
    <w:rsid w:val="00F55565"/>
    <w:rsid w:val="00F55C00"/>
    <w:rsid w:val="00F56EB3"/>
    <w:rsid w:val="00F57F98"/>
    <w:rsid w:val="00F609A9"/>
    <w:rsid w:val="00F61786"/>
    <w:rsid w:val="00F62B38"/>
    <w:rsid w:val="00F659EC"/>
    <w:rsid w:val="00F665BA"/>
    <w:rsid w:val="00F669B0"/>
    <w:rsid w:val="00F67B15"/>
    <w:rsid w:val="00F712CA"/>
    <w:rsid w:val="00F7282A"/>
    <w:rsid w:val="00F72E3B"/>
    <w:rsid w:val="00F74F51"/>
    <w:rsid w:val="00F75701"/>
    <w:rsid w:val="00F76A38"/>
    <w:rsid w:val="00F81BD3"/>
    <w:rsid w:val="00F8696B"/>
    <w:rsid w:val="00F86CB3"/>
    <w:rsid w:val="00F87117"/>
    <w:rsid w:val="00F903F4"/>
    <w:rsid w:val="00F90DC1"/>
    <w:rsid w:val="00F9272C"/>
    <w:rsid w:val="00F9312A"/>
    <w:rsid w:val="00F93880"/>
    <w:rsid w:val="00F95E12"/>
    <w:rsid w:val="00F97604"/>
    <w:rsid w:val="00F97AE0"/>
    <w:rsid w:val="00FA051C"/>
    <w:rsid w:val="00FA06F7"/>
    <w:rsid w:val="00FA1FD9"/>
    <w:rsid w:val="00FA4773"/>
    <w:rsid w:val="00FA5862"/>
    <w:rsid w:val="00FA5CA7"/>
    <w:rsid w:val="00FA6480"/>
    <w:rsid w:val="00FA6A2A"/>
    <w:rsid w:val="00FA729A"/>
    <w:rsid w:val="00FB38E3"/>
    <w:rsid w:val="00FB4B38"/>
    <w:rsid w:val="00FB4CD8"/>
    <w:rsid w:val="00FB6204"/>
    <w:rsid w:val="00FB6BB4"/>
    <w:rsid w:val="00FB7D68"/>
    <w:rsid w:val="00FC13C5"/>
    <w:rsid w:val="00FC2D7D"/>
    <w:rsid w:val="00FC4DC5"/>
    <w:rsid w:val="00FC52F6"/>
    <w:rsid w:val="00FC5B07"/>
    <w:rsid w:val="00FC662C"/>
    <w:rsid w:val="00FC7452"/>
    <w:rsid w:val="00FC755A"/>
    <w:rsid w:val="00FC79F3"/>
    <w:rsid w:val="00FD0926"/>
    <w:rsid w:val="00FD0D1F"/>
    <w:rsid w:val="00FD1F47"/>
    <w:rsid w:val="00FD24CA"/>
    <w:rsid w:val="00FD3B60"/>
    <w:rsid w:val="00FD5992"/>
    <w:rsid w:val="00FD7929"/>
    <w:rsid w:val="00FE44C2"/>
    <w:rsid w:val="00FE5B6F"/>
    <w:rsid w:val="00FF0163"/>
    <w:rsid w:val="00FF16C2"/>
    <w:rsid w:val="00FF1C7F"/>
    <w:rsid w:val="00FF1FA1"/>
    <w:rsid w:val="00FF2171"/>
    <w:rsid w:val="00FF3C20"/>
    <w:rsid w:val="00FF471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B38ABC2"/>
  <w15:chartTrackingRefBased/>
  <w15:docId w15:val="{A54C10AA-7029-458B-8417-6C4CF4AB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01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B6D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link w:val="BodyText2Char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link w:val="TitleChar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link w:val="BodyTextIndentChar"/>
    <w:rsid w:val="008E1F3B"/>
    <w:pPr>
      <w:spacing w:after="120"/>
      <w:ind w:left="283"/>
    </w:pPr>
  </w:style>
  <w:style w:type="paragraph" w:styleId="BodyText">
    <w:name w:val="Body Text"/>
    <w:basedOn w:val="Normal"/>
    <w:link w:val="BodyTextChar"/>
    <w:rsid w:val="00FB6BB4"/>
    <w:pPr>
      <w:spacing w:after="120"/>
    </w:pPr>
  </w:style>
  <w:style w:type="paragraph" w:styleId="ListParagraph">
    <w:name w:val="List Paragraph"/>
    <w:aliases w:val="Strip,H&amp;P List Paragraph,2"/>
    <w:basedOn w:val="Normal"/>
    <w:link w:val="ListParagraphChar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iPriority w:val="99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character" w:customStyle="1" w:styleId="Bodytext20">
    <w:name w:val="Body text (2)_"/>
    <w:link w:val="Bodytext21"/>
    <w:locked/>
    <w:rsid w:val="0016236D"/>
    <w:rPr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6236D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ind w:hanging="720"/>
      <w:jc w:val="center"/>
      <w:textAlignment w:val="auto"/>
    </w:pPr>
    <w:rPr>
      <w:sz w:val="28"/>
      <w:szCs w:val="28"/>
    </w:rPr>
  </w:style>
  <w:style w:type="character" w:customStyle="1" w:styleId="Heading1Char">
    <w:name w:val="Heading 1 Char"/>
    <w:link w:val="Heading1"/>
    <w:rsid w:val="009E4F61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link w:val="Title"/>
    <w:rsid w:val="009E4F61"/>
    <w:rPr>
      <w:rFonts w:ascii="Arial" w:hAnsi="Arial"/>
      <w:b/>
      <w:bCs/>
      <w:i/>
      <w:iCs/>
      <w:sz w:val="28"/>
      <w:szCs w:val="24"/>
      <w:lang w:val="ru-RU" w:eastAsia="ru-RU"/>
    </w:rPr>
  </w:style>
  <w:style w:type="character" w:customStyle="1" w:styleId="BodyTextChar">
    <w:name w:val="Body Text Char"/>
    <w:link w:val="BodyText"/>
    <w:rsid w:val="009E4F61"/>
    <w:rPr>
      <w:sz w:val="24"/>
    </w:rPr>
  </w:style>
  <w:style w:type="character" w:customStyle="1" w:styleId="BodyText2Char">
    <w:name w:val="Body Text 2 Char"/>
    <w:link w:val="BodyText2"/>
    <w:rsid w:val="009E4F61"/>
    <w:rPr>
      <w:b/>
      <w:sz w:val="22"/>
      <w:szCs w:val="24"/>
      <w:lang w:eastAsia="en-US"/>
    </w:rPr>
  </w:style>
  <w:style w:type="paragraph" w:customStyle="1" w:styleId="Char">
    <w:name w:val="Char"/>
    <w:basedOn w:val="Normal"/>
    <w:next w:val="BlockText"/>
    <w:rsid w:val="00661796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paragraph" w:styleId="NoSpacing">
    <w:name w:val="No Spacing"/>
    <w:uiPriority w:val="1"/>
    <w:qFormat/>
    <w:rsid w:val="00D373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yle1">
    <w:name w:val="Style1"/>
    <w:basedOn w:val="Normal"/>
    <w:rsid w:val="00776E1B"/>
    <w:pPr>
      <w:widowControl w:val="0"/>
      <w:overflowPunct/>
      <w:autoSpaceDE/>
      <w:autoSpaceDN/>
      <w:adjustRightInd/>
      <w:spacing w:line="374" w:lineRule="exact"/>
      <w:jc w:val="center"/>
      <w:textAlignment w:val="auto"/>
    </w:pPr>
    <w:rPr>
      <w:lang w:val="en-AU"/>
    </w:rPr>
  </w:style>
  <w:style w:type="character" w:customStyle="1" w:styleId="Heading4Char">
    <w:name w:val="Heading 4 Char"/>
    <w:link w:val="Heading4"/>
    <w:semiHidden/>
    <w:rsid w:val="0092017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9D6F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3C3846"/>
  </w:style>
  <w:style w:type="character" w:customStyle="1" w:styleId="Heading5Char">
    <w:name w:val="Heading 5 Char"/>
    <w:link w:val="Heading5"/>
    <w:rsid w:val="004B6D2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rsid w:val="004648D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648D1"/>
  </w:style>
  <w:style w:type="character" w:styleId="FootnoteReference">
    <w:name w:val="footnote reference"/>
    <w:uiPriority w:val="99"/>
    <w:unhideWhenUsed/>
    <w:rsid w:val="004648D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0568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05683"/>
    <w:rPr>
      <w:rFonts w:ascii="Calibri" w:eastAsia="Calibri" w:hAnsi="Calibri"/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919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F0ED3"/>
  </w:style>
  <w:style w:type="character" w:customStyle="1" w:styleId="BalloonTextChar">
    <w:name w:val="Balloon Text Char"/>
    <w:link w:val="BalloonText"/>
    <w:uiPriority w:val="99"/>
    <w:semiHidden/>
    <w:rsid w:val="006F0ED3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F0ED3"/>
    <w:rPr>
      <w:sz w:val="24"/>
    </w:rPr>
  </w:style>
  <w:style w:type="character" w:styleId="CommentReference">
    <w:name w:val="annotation reference"/>
    <w:uiPriority w:val="99"/>
    <w:unhideWhenUsed/>
    <w:rsid w:val="006F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ED3"/>
    <w:rPr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6F0ED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F0ED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F0ED3"/>
    <w:rPr>
      <w:b/>
      <w:bCs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5225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E41E9A"/>
    <w:rPr>
      <w:sz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8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7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F0B0-B12D-4158-ABC2-2154037D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Zalkovska</dc:creator>
  <cp:keywords/>
  <cp:lastModifiedBy>Elita Kalniņa</cp:lastModifiedBy>
  <cp:revision>3</cp:revision>
  <cp:lastPrinted>2022-11-28T12:02:00Z</cp:lastPrinted>
  <dcterms:created xsi:type="dcterms:W3CDTF">2023-01-16T07:39:00Z</dcterms:created>
  <dcterms:modified xsi:type="dcterms:W3CDTF">2023-01-19T10:12:00Z</dcterms:modified>
</cp:coreProperties>
</file>