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8504" w14:textId="77777777" w:rsidR="000D6223" w:rsidRDefault="000D6223" w:rsidP="000D6223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78AA9E40" wp14:editId="4485E720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D24E" w14:textId="77777777" w:rsidR="000D6223" w:rsidRPr="00420247" w:rsidRDefault="000D6223" w:rsidP="000D6223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D6223" w:rsidRPr="00754A3B" w14:paraId="19366451" w14:textId="77777777" w:rsidTr="003875F3">
        <w:trPr>
          <w:trHeight w:val="569"/>
        </w:trPr>
        <w:tc>
          <w:tcPr>
            <w:tcW w:w="8505" w:type="dxa"/>
          </w:tcPr>
          <w:p w14:paraId="5268CABC" w14:textId="77777777" w:rsidR="000D6223" w:rsidRPr="00D52B3A" w:rsidRDefault="000D6223" w:rsidP="003875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6B33EFB" w14:textId="77777777" w:rsidR="000D6223" w:rsidRDefault="000D6223" w:rsidP="000D6223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35840EEE" w14:textId="77777777" w:rsidR="000D6223" w:rsidRDefault="000D6223" w:rsidP="000D6223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0D6223" w:rsidRPr="003846AF" w14:paraId="6DEA1232" w14:textId="77777777" w:rsidTr="003875F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DA1F2" w14:textId="77777777" w:rsidR="000D6223" w:rsidRPr="003846AF" w:rsidRDefault="000D6223" w:rsidP="003875F3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7A8075" w14:textId="77777777" w:rsidR="000D6223" w:rsidRPr="003846AF" w:rsidRDefault="000D6223" w:rsidP="0038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EBD2D" w14:textId="77777777" w:rsidR="000D6223" w:rsidRPr="003846AF" w:rsidRDefault="000D6223" w:rsidP="003875F3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5BC9" w14:textId="77777777" w:rsidR="000D6223" w:rsidRPr="003846AF" w:rsidRDefault="000D6223" w:rsidP="003875F3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47C902BF" w14:textId="77777777" w:rsidR="000D6223" w:rsidRPr="003846AF" w:rsidRDefault="000D6223" w:rsidP="000D6223">
      <w:pPr>
        <w:rPr>
          <w:sz w:val="2"/>
          <w:szCs w:val="2"/>
        </w:rPr>
      </w:pPr>
    </w:p>
    <w:p w14:paraId="057B3986" w14:textId="77777777" w:rsidR="000D6223" w:rsidRPr="003846AF" w:rsidRDefault="000D6223" w:rsidP="000D6223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0D6223" w:rsidRPr="003846AF" w14:paraId="3772DCC4" w14:textId="77777777" w:rsidTr="003875F3">
        <w:tc>
          <w:tcPr>
            <w:tcW w:w="4679" w:type="dxa"/>
          </w:tcPr>
          <w:p w14:paraId="635A7EE0" w14:textId="744266F0" w:rsidR="00995A37" w:rsidRPr="003846AF" w:rsidRDefault="00DF2591" w:rsidP="003875F3">
            <w:pPr>
              <w:ind w:left="-105"/>
              <w:jc w:val="both"/>
              <w:rPr>
                <w:sz w:val="26"/>
                <w:szCs w:val="26"/>
              </w:rPr>
            </w:pPr>
            <w:r w:rsidRPr="00DF2591">
              <w:rPr>
                <w:sz w:val="26"/>
                <w:szCs w:val="26"/>
              </w:rPr>
              <w:t xml:space="preserve">Par </w:t>
            </w:r>
            <w:proofErr w:type="spellStart"/>
            <w:r w:rsidR="00B77DCE" w:rsidRPr="00B77DCE">
              <w:rPr>
                <w:sz w:val="26"/>
                <w:szCs w:val="26"/>
              </w:rPr>
              <w:t>lokālplānojuma</w:t>
            </w:r>
            <w:proofErr w:type="spellEnd"/>
            <w:r w:rsidR="00B77DCE" w:rsidRPr="00B77DCE">
              <w:rPr>
                <w:sz w:val="26"/>
                <w:szCs w:val="26"/>
              </w:rPr>
              <w:t xml:space="preserve"> teritorijai starp 13.</w:t>
            </w:r>
            <w:r w:rsidR="00D40624">
              <w:rPr>
                <w:sz w:val="26"/>
                <w:szCs w:val="26"/>
              </w:rPr>
              <w:t> </w:t>
            </w:r>
            <w:r w:rsidR="00B77DCE" w:rsidRPr="00B77DCE">
              <w:rPr>
                <w:sz w:val="26"/>
                <w:szCs w:val="26"/>
              </w:rPr>
              <w:t>līniju, apbūves teritorijām Bulduru prospekta jūras pusē, Vienības prospektu un pludmali, Jūrmalā,</w:t>
            </w:r>
            <w:r w:rsidR="00B77DCE">
              <w:rPr>
                <w:sz w:val="26"/>
                <w:szCs w:val="26"/>
              </w:rPr>
              <w:t xml:space="preserve"> </w:t>
            </w:r>
            <w:r w:rsidRPr="00DF2591">
              <w:rPr>
                <w:sz w:val="26"/>
                <w:szCs w:val="26"/>
              </w:rPr>
              <w:t>nodošanu publiskajai apspriešanai un atzinumu saņemšanai</w:t>
            </w:r>
          </w:p>
        </w:tc>
        <w:tc>
          <w:tcPr>
            <w:tcW w:w="4676" w:type="dxa"/>
          </w:tcPr>
          <w:p w14:paraId="21C2563B" w14:textId="77777777" w:rsidR="000D6223" w:rsidRPr="003846AF" w:rsidRDefault="000D6223" w:rsidP="003875F3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59FF04B4" w14:textId="77777777" w:rsidR="000D6223" w:rsidRDefault="000D6223" w:rsidP="000D6223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099B30CC" w14:textId="6ED4DC1F" w:rsidR="00B77DCE" w:rsidRDefault="00DF2591" w:rsidP="00B77DCE">
      <w:pPr>
        <w:pStyle w:val="BodyTextIndent"/>
        <w:spacing w:after="0"/>
        <w:ind w:left="0" w:firstLine="709"/>
        <w:jc w:val="both"/>
        <w:rPr>
          <w:sz w:val="26"/>
          <w:szCs w:val="26"/>
          <w:highlight w:val="yellow"/>
        </w:rPr>
      </w:pPr>
      <w:r w:rsidRPr="00DF2591">
        <w:rPr>
          <w:sz w:val="26"/>
          <w:szCs w:val="26"/>
        </w:rPr>
        <w:t xml:space="preserve">Jūrmalas </w:t>
      </w:r>
      <w:r w:rsidR="00B77DCE">
        <w:rPr>
          <w:sz w:val="26"/>
          <w:szCs w:val="26"/>
        </w:rPr>
        <w:t xml:space="preserve">pilsētas </w:t>
      </w:r>
      <w:r w:rsidRPr="00DF2591">
        <w:rPr>
          <w:sz w:val="26"/>
          <w:szCs w:val="26"/>
        </w:rPr>
        <w:t xml:space="preserve">dome </w:t>
      </w:r>
      <w:r w:rsidRPr="00B77DCE">
        <w:rPr>
          <w:sz w:val="26"/>
          <w:szCs w:val="26"/>
        </w:rPr>
        <w:t>20</w:t>
      </w:r>
      <w:r w:rsidR="00B77DCE" w:rsidRPr="00B77DCE">
        <w:rPr>
          <w:sz w:val="26"/>
          <w:szCs w:val="26"/>
        </w:rPr>
        <w:t>21</w:t>
      </w:r>
      <w:r w:rsidRPr="00B77DCE">
        <w:rPr>
          <w:sz w:val="26"/>
          <w:szCs w:val="26"/>
        </w:rPr>
        <w:t xml:space="preserve">. gada </w:t>
      </w:r>
      <w:r w:rsidR="00B77DCE" w:rsidRPr="00B77DCE">
        <w:rPr>
          <w:sz w:val="26"/>
          <w:szCs w:val="26"/>
        </w:rPr>
        <w:t>29. jūlijā</w:t>
      </w:r>
      <w:r w:rsidRPr="00B77DCE">
        <w:rPr>
          <w:sz w:val="26"/>
          <w:szCs w:val="26"/>
        </w:rPr>
        <w:t xml:space="preserve"> pieņēma lēmumu Nr. </w:t>
      </w:r>
      <w:r w:rsidR="00B77DCE" w:rsidRPr="00B77DCE">
        <w:rPr>
          <w:sz w:val="26"/>
          <w:szCs w:val="26"/>
        </w:rPr>
        <w:t>321</w:t>
      </w:r>
      <w:r w:rsidRPr="00B77DCE">
        <w:rPr>
          <w:sz w:val="26"/>
          <w:szCs w:val="26"/>
        </w:rPr>
        <w:t xml:space="preserve"> „</w:t>
      </w:r>
      <w:r w:rsidR="00B77DCE" w:rsidRPr="00B77DCE">
        <w:rPr>
          <w:kern w:val="28"/>
          <w:sz w:val="26"/>
          <w:szCs w:val="26"/>
          <w:lang w:eastAsia="en-US"/>
        </w:rPr>
        <w:t xml:space="preserve">Par </w:t>
      </w:r>
      <w:proofErr w:type="spellStart"/>
      <w:r w:rsidR="00B77DCE" w:rsidRPr="00B77DCE">
        <w:rPr>
          <w:kern w:val="28"/>
          <w:sz w:val="26"/>
          <w:szCs w:val="26"/>
          <w:lang w:eastAsia="en-US"/>
        </w:rPr>
        <w:t>lokālplānojuma</w:t>
      </w:r>
      <w:proofErr w:type="spellEnd"/>
      <w:r w:rsidR="00B77DCE" w:rsidRPr="00B77DCE">
        <w:rPr>
          <w:kern w:val="28"/>
          <w:sz w:val="26"/>
          <w:szCs w:val="26"/>
          <w:lang w:eastAsia="en-US"/>
        </w:rPr>
        <w:t xml:space="preserve"> </w:t>
      </w:r>
      <w:bookmarkStart w:id="0" w:name="_Hlk126329328"/>
      <w:r w:rsidR="00B77DCE" w:rsidRPr="00B77DCE">
        <w:rPr>
          <w:kern w:val="28"/>
          <w:sz w:val="26"/>
          <w:szCs w:val="26"/>
          <w:lang w:eastAsia="en-US"/>
        </w:rPr>
        <w:t>teritorijai starp 13.</w:t>
      </w:r>
      <w:r w:rsidR="00B77DCE">
        <w:rPr>
          <w:kern w:val="28"/>
          <w:sz w:val="26"/>
          <w:szCs w:val="26"/>
          <w:lang w:eastAsia="en-US"/>
        </w:rPr>
        <w:t> </w:t>
      </w:r>
      <w:r w:rsidR="00B77DCE" w:rsidRPr="00B77DCE">
        <w:rPr>
          <w:kern w:val="28"/>
          <w:sz w:val="26"/>
          <w:szCs w:val="26"/>
          <w:lang w:eastAsia="en-US"/>
        </w:rPr>
        <w:t>līniju, apbūves teritorijām Bulduru prospekta jūras pusē, Vienības prospektu un pludmali, Jūrmalā</w:t>
      </w:r>
      <w:bookmarkEnd w:id="0"/>
      <w:r w:rsidR="00B77DCE" w:rsidRPr="00B77DCE">
        <w:rPr>
          <w:kern w:val="28"/>
          <w:sz w:val="26"/>
          <w:szCs w:val="26"/>
          <w:lang w:eastAsia="en-US"/>
        </w:rPr>
        <w:t>, izstrādes uzsākšanu, lai izdarītu grozījumus Jūrmalas pilsētas Teritorijas plānojumā, un darba uzdevuma apstiprināšanu</w:t>
      </w:r>
      <w:r w:rsidRPr="00B77DCE">
        <w:rPr>
          <w:sz w:val="26"/>
          <w:szCs w:val="26"/>
        </w:rPr>
        <w:t xml:space="preserve">” </w:t>
      </w:r>
      <w:bookmarkStart w:id="1" w:name="_Hlk97301648"/>
      <w:r w:rsidR="00B77DCE" w:rsidRPr="00B77DCE">
        <w:rPr>
          <w:sz w:val="26"/>
          <w:szCs w:val="26"/>
        </w:rPr>
        <w:t>ar mērķi izvērtēt izmaiņas Jūrmalas pilsētas Teritorijas plānojumā, kas apstiprināts ar Jūrmalas pilsētas domes 2012.</w:t>
      </w:r>
      <w:r w:rsidR="00B77DCE">
        <w:rPr>
          <w:sz w:val="26"/>
          <w:szCs w:val="26"/>
        </w:rPr>
        <w:t> </w:t>
      </w:r>
      <w:r w:rsidR="00B77DCE" w:rsidRPr="00B77DCE">
        <w:rPr>
          <w:sz w:val="26"/>
          <w:szCs w:val="26"/>
        </w:rPr>
        <w:t>gada 11.</w:t>
      </w:r>
      <w:r w:rsidR="00B77DCE">
        <w:rPr>
          <w:sz w:val="26"/>
          <w:szCs w:val="26"/>
        </w:rPr>
        <w:t> </w:t>
      </w:r>
      <w:r w:rsidR="00B77DCE" w:rsidRPr="00B77DCE">
        <w:rPr>
          <w:sz w:val="26"/>
          <w:szCs w:val="26"/>
        </w:rPr>
        <w:t>oktobra saistošajiem noteikumiem Nr.</w:t>
      </w:r>
      <w:r w:rsidR="00B77DCE">
        <w:rPr>
          <w:sz w:val="26"/>
          <w:szCs w:val="26"/>
        </w:rPr>
        <w:t> </w:t>
      </w:r>
      <w:r w:rsidR="00B77DCE" w:rsidRPr="00B77DCE">
        <w:rPr>
          <w:sz w:val="26"/>
          <w:szCs w:val="26"/>
        </w:rPr>
        <w:t xml:space="preserve">42 “Par Jūrmalas pilsētas Teritorijas plānojuma grafiskās daļas, teritorijas izmantošanas un apbūves noteikumu apstiprināšanu” ar grozījumiem, kas apstiprināti ar </w:t>
      </w:r>
      <w:r w:rsidR="00D2287B">
        <w:rPr>
          <w:sz w:val="26"/>
          <w:szCs w:val="26"/>
        </w:rPr>
        <w:t xml:space="preserve">Jūrmalas pilsētas domes </w:t>
      </w:r>
      <w:r w:rsidR="00B77DCE" w:rsidRPr="00B77DCE">
        <w:rPr>
          <w:sz w:val="26"/>
          <w:szCs w:val="26"/>
        </w:rPr>
        <w:t>2016.</w:t>
      </w:r>
      <w:r w:rsidR="00B77DCE">
        <w:rPr>
          <w:sz w:val="26"/>
          <w:szCs w:val="26"/>
        </w:rPr>
        <w:t> </w:t>
      </w:r>
      <w:r w:rsidR="00B77DCE" w:rsidRPr="00B77DCE">
        <w:rPr>
          <w:sz w:val="26"/>
          <w:szCs w:val="26"/>
        </w:rPr>
        <w:t>gada 24.</w:t>
      </w:r>
      <w:r w:rsidR="00B77DCE">
        <w:rPr>
          <w:sz w:val="26"/>
          <w:szCs w:val="26"/>
        </w:rPr>
        <w:t> </w:t>
      </w:r>
      <w:r w:rsidR="00B77DCE" w:rsidRPr="00B77DCE">
        <w:rPr>
          <w:sz w:val="26"/>
          <w:szCs w:val="26"/>
        </w:rPr>
        <w:t>marta saistošajiem noteikumiem Nr.</w:t>
      </w:r>
      <w:r w:rsidR="00B77DCE">
        <w:rPr>
          <w:sz w:val="26"/>
          <w:szCs w:val="26"/>
        </w:rPr>
        <w:t> </w:t>
      </w:r>
      <w:r w:rsidR="00B77DCE" w:rsidRPr="00B77DCE">
        <w:rPr>
          <w:sz w:val="26"/>
          <w:szCs w:val="26"/>
        </w:rPr>
        <w:t xml:space="preserve">8 “Par Jūrmalas pilsētas Teritorijas plānojuma grozījumu grafiskās daļas, teritorijas izmantošanas un apbūves noteikumu apstiprināšanu” (turpmāk – Teritorijas plānojums), lai grozītu un detalizētu Teritorijas plānojuma nosacījumus </w:t>
      </w:r>
      <w:proofErr w:type="spellStart"/>
      <w:r w:rsidR="00B77DCE" w:rsidRPr="00B77DCE">
        <w:rPr>
          <w:sz w:val="26"/>
          <w:szCs w:val="26"/>
        </w:rPr>
        <w:t>lokālplānojuma</w:t>
      </w:r>
      <w:proofErr w:type="spellEnd"/>
      <w:r w:rsidR="00B77DCE" w:rsidRPr="00B77DCE">
        <w:rPr>
          <w:sz w:val="26"/>
          <w:szCs w:val="26"/>
        </w:rPr>
        <w:t xml:space="preserve"> teritorijai labiekārtotas, ērtas un pieejamas publiskās telpas izveidošanai.</w:t>
      </w:r>
    </w:p>
    <w:p w14:paraId="6EBE9B6F" w14:textId="7A0B772B" w:rsidR="00AB3CF2" w:rsidRPr="000B6A83" w:rsidRDefault="00497564" w:rsidP="00B77DCE">
      <w:pPr>
        <w:pStyle w:val="BodyTextIndent"/>
        <w:spacing w:after="0"/>
        <w:ind w:left="0" w:firstLine="709"/>
        <w:jc w:val="both"/>
        <w:rPr>
          <w:kern w:val="3"/>
          <w:sz w:val="26"/>
          <w:szCs w:val="26"/>
          <w:lang w:eastAsia="en-US"/>
        </w:rPr>
      </w:pPr>
      <w:r w:rsidRPr="000B6A83">
        <w:rPr>
          <w:kern w:val="3"/>
          <w:sz w:val="26"/>
          <w:szCs w:val="26"/>
          <w:lang w:eastAsia="en-US"/>
        </w:rPr>
        <w:t>Jūrmalas valstspilsētas administrācij</w:t>
      </w:r>
      <w:bookmarkEnd w:id="1"/>
      <w:r w:rsidRPr="000B6A83">
        <w:rPr>
          <w:kern w:val="3"/>
          <w:sz w:val="26"/>
          <w:szCs w:val="26"/>
          <w:lang w:eastAsia="en-US"/>
        </w:rPr>
        <w:t xml:space="preserve">ā (turpmāk – Administrācija) 2022. gada </w:t>
      </w:r>
      <w:r w:rsidR="00AB3CF2" w:rsidRPr="000B6A83">
        <w:rPr>
          <w:kern w:val="3"/>
          <w:sz w:val="26"/>
          <w:szCs w:val="26"/>
          <w:lang w:eastAsia="en-US"/>
        </w:rPr>
        <w:t>19.</w:t>
      </w:r>
      <w:r w:rsidR="004F01FC">
        <w:rPr>
          <w:kern w:val="3"/>
          <w:sz w:val="26"/>
          <w:szCs w:val="26"/>
          <w:lang w:eastAsia="en-US"/>
        </w:rPr>
        <w:t> </w:t>
      </w:r>
      <w:r w:rsidR="00AB3CF2" w:rsidRPr="000B6A83">
        <w:rPr>
          <w:kern w:val="3"/>
          <w:sz w:val="26"/>
          <w:szCs w:val="26"/>
          <w:lang w:eastAsia="en-US"/>
        </w:rPr>
        <w:t>decembrī</w:t>
      </w:r>
      <w:r w:rsidRPr="000B6A83">
        <w:rPr>
          <w:kern w:val="3"/>
          <w:sz w:val="26"/>
          <w:szCs w:val="26"/>
          <w:lang w:eastAsia="en-US"/>
        </w:rPr>
        <w:t xml:space="preserve"> </w:t>
      </w:r>
      <w:r w:rsidR="00DD0E7F" w:rsidRPr="000B6A83">
        <w:rPr>
          <w:kern w:val="3"/>
          <w:sz w:val="26"/>
          <w:szCs w:val="26"/>
          <w:lang w:eastAsia="en-US"/>
        </w:rPr>
        <w:t>tika</w:t>
      </w:r>
      <w:r w:rsidRPr="000B6A83">
        <w:rPr>
          <w:kern w:val="3"/>
          <w:sz w:val="26"/>
          <w:szCs w:val="26"/>
          <w:lang w:eastAsia="en-US"/>
        </w:rPr>
        <w:t xml:space="preserve"> iesniegts </w:t>
      </w:r>
      <w:r w:rsidR="00C0584B">
        <w:rPr>
          <w:kern w:val="3"/>
          <w:sz w:val="26"/>
          <w:szCs w:val="26"/>
          <w:lang w:eastAsia="en-US"/>
        </w:rPr>
        <w:t>sabiedrības ar ierobežotu atbildību “Grupa93”, reģ</w:t>
      </w:r>
      <w:r w:rsidR="004F01FC">
        <w:rPr>
          <w:kern w:val="3"/>
          <w:sz w:val="26"/>
          <w:szCs w:val="26"/>
          <w:lang w:eastAsia="en-US"/>
        </w:rPr>
        <w:t>istrācijas</w:t>
      </w:r>
      <w:r w:rsidR="00C0584B">
        <w:rPr>
          <w:kern w:val="3"/>
          <w:sz w:val="26"/>
          <w:szCs w:val="26"/>
          <w:lang w:eastAsia="en-US"/>
        </w:rPr>
        <w:t xml:space="preserve"> Nr.</w:t>
      </w:r>
      <w:r w:rsidR="00C0584B">
        <w:t> </w:t>
      </w:r>
      <w:r w:rsidR="00C0584B" w:rsidRPr="00C0584B">
        <w:rPr>
          <w:kern w:val="3"/>
          <w:sz w:val="26"/>
          <w:szCs w:val="26"/>
          <w:lang w:eastAsia="en-US"/>
        </w:rPr>
        <w:t>50103129191</w:t>
      </w:r>
      <w:r w:rsidR="00C0584B">
        <w:rPr>
          <w:kern w:val="3"/>
          <w:sz w:val="26"/>
          <w:szCs w:val="26"/>
          <w:lang w:eastAsia="en-US"/>
        </w:rPr>
        <w:t xml:space="preserve"> </w:t>
      </w:r>
      <w:r w:rsidRPr="000B6A83">
        <w:rPr>
          <w:kern w:val="3"/>
          <w:sz w:val="26"/>
          <w:szCs w:val="26"/>
          <w:lang w:eastAsia="en-US"/>
        </w:rPr>
        <w:t xml:space="preserve">sagatavotais </w:t>
      </w:r>
      <w:proofErr w:type="spellStart"/>
      <w:r w:rsidR="00AB3CF2" w:rsidRPr="000B6A83">
        <w:rPr>
          <w:kern w:val="3"/>
          <w:sz w:val="26"/>
          <w:szCs w:val="26"/>
          <w:lang w:eastAsia="en-US"/>
        </w:rPr>
        <w:t>lokāl</w:t>
      </w:r>
      <w:r w:rsidRPr="000B6A83">
        <w:rPr>
          <w:kern w:val="3"/>
          <w:sz w:val="26"/>
          <w:szCs w:val="26"/>
          <w:lang w:eastAsia="en-US"/>
        </w:rPr>
        <w:t>plānojuma</w:t>
      </w:r>
      <w:proofErr w:type="spellEnd"/>
      <w:r w:rsidRPr="000B6A83">
        <w:rPr>
          <w:kern w:val="3"/>
          <w:sz w:val="26"/>
          <w:szCs w:val="26"/>
          <w:lang w:eastAsia="en-US"/>
        </w:rPr>
        <w:t xml:space="preserve"> projekts </w:t>
      </w:r>
      <w:r w:rsidR="00AB3CF2" w:rsidRPr="000B6A83">
        <w:rPr>
          <w:kern w:val="3"/>
          <w:sz w:val="26"/>
          <w:szCs w:val="26"/>
          <w:lang w:eastAsia="en-US"/>
        </w:rPr>
        <w:t>teritorijai starp 13. līniju, apbūves teritorijām Bulduru prospekta jūras pusē, Vienības prospektu un pludmali, Jūrmalā</w:t>
      </w:r>
      <w:r w:rsidRPr="000B6A83">
        <w:rPr>
          <w:sz w:val="26"/>
          <w:szCs w:val="26"/>
        </w:rPr>
        <w:t xml:space="preserve"> </w:t>
      </w:r>
      <w:r w:rsidRPr="000B6A83">
        <w:rPr>
          <w:kern w:val="3"/>
          <w:sz w:val="26"/>
          <w:szCs w:val="26"/>
          <w:lang w:eastAsia="en-US"/>
        </w:rPr>
        <w:t xml:space="preserve">(turpmāk – </w:t>
      </w:r>
      <w:proofErr w:type="spellStart"/>
      <w:r w:rsidR="00AB3CF2" w:rsidRPr="000B6A83">
        <w:rPr>
          <w:kern w:val="3"/>
          <w:sz w:val="26"/>
          <w:szCs w:val="26"/>
          <w:lang w:eastAsia="en-US"/>
        </w:rPr>
        <w:t>lokāl</w:t>
      </w:r>
      <w:r w:rsidRPr="000B6A83">
        <w:rPr>
          <w:kern w:val="3"/>
          <w:sz w:val="26"/>
          <w:szCs w:val="26"/>
          <w:lang w:eastAsia="en-US"/>
        </w:rPr>
        <w:t>plānojums</w:t>
      </w:r>
      <w:proofErr w:type="spellEnd"/>
      <w:r w:rsidRPr="000B6A83">
        <w:rPr>
          <w:kern w:val="3"/>
          <w:sz w:val="26"/>
          <w:szCs w:val="26"/>
          <w:lang w:eastAsia="en-US"/>
        </w:rPr>
        <w:t>)</w:t>
      </w:r>
      <w:r w:rsidR="00A650C2" w:rsidRPr="000B6A83">
        <w:rPr>
          <w:kern w:val="3"/>
          <w:sz w:val="26"/>
          <w:szCs w:val="26"/>
          <w:lang w:eastAsia="en-US"/>
        </w:rPr>
        <w:t>,</w:t>
      </w:r>
      <w:r w:rsidR="00A650C2" w:rsidRPr="000B6A83">
        <w:t xml:space="preserve"> </w:t>
      </w:r>
      <w:r w:rsidR="00A650C2" w:rsidRPr="000B6A83">
        <w:rPr>
          <w:kern w:val="3"/>
          <w:sz w:val="26"/>
          <w:szCs w:val="26"/>
          <w:lang w:eastAsia="en-US"/>
        </w:rPr>
        <w:t>reģistrēts Administrācijas lietvedības sistēmā ar Nr.</w:t>
      </w:r>
      <w:r w:rsidR="000B6A83">
        <w:rPr>
          <w:kern w:val="3"/>
          <w:sz w:val="26"/>
          <w:szCs w:val="26"/>
          <w:lang w:eastAsia="en-US"/>
        </w:rPr>
        <w:t> </w:t>
      </w:r>
      <w:r w:rsidR="00A650C2" w:rsidRPr="000B6A83">
        <w:rPr>
          <w:kern w:val="3"/>
          <w:sz w:val="26"/>
          <w:szCs w:val="26"/>
          <w:lang w:eastAsia="en-US"/>
        </w:rPr>
        <w:t>1.1-37/22S-</w:t>
      </w:r>
      <w:r w:rsidR="00AB3CF2" w:rsidRPr="000B6A83">
        <w:rPr>
          <w:kern w:val="3"/>
          <w:sz w:val="26"/>
          <w:szCs w:val="26"/>
          <w:lang w:eastAsia="en-US"/>
        </w:rPr>
        <w:t>20730.</w:t>
      </w:r>
      <w:r w:rsidR="000B6A83">
        <w:rPr>
          <w:kern w:val="3"/>
          <w:sz w:val="26"/>
          <w:szCs w:val="26"/>
          <w:lang w:eastAsia="en-US"/>
        </w:rPr>
        <w:t xml:space="preserve"> </w:t>
      </w:r>
      <w:r w:rsidR="000B6A83" w:rsidRPr="00C362D3">
        <w:rPr>
          <w:sz w:val="26"/>
          <w:szCs w:val="26"/>
        </w:rPr>
        <w:t>Atbilstoši Vides pārraudzības valsts biroja 20</w:t>
      </w:r>
      <w:r w:rsidR="00A51F80">
        <w:rPr>
          <w:sz w:val="26"/>
          <w:szCs w:val="26"/>
        </w:rPr>
        <w:t>21</w:t>
      </w:r>
      <w:r w:rsidR="000B6A83" w:rsidRPr="00C362D3">
        <w:rPr>
          <w:sz w:val="26"/>
          <w:szCs w:val="26"/>
        </w:rPr>
        <w:t>.</w:t>
      </w:r>
      <w:r w:rsidR="000B6A83">
        <w:rPr>
          <w:sz w:val="26"/>
          <w:szCs w:val="26"/>
        </w:rPr>
        <w:t> </w:t>
      </w:r>
      <w:r w:rsidR="000B6A83" w:rsidRPr="00C362D3">
        <w:rPr>
          <w:sz w:val="26"/>
          <w:szCs w:val="26"/>
        </w:rPr>
        <w:t xml:space="preserve">gada </w:t>
      </w:r>
      <w:r w:rsidR="00A51F80">
        <w:rPr>
          <w:sz w:val="26"/>
          <w:szCs w:val="26"/>
        </w:rPr>
        <w:t xml:space="preserve">29. oktobra </w:t>
      </w:r>
      <w:r w:rsidR="000B6A83" w:rsidRPr="00C362D3">
        <w:rPr>
          <w:sz w:val="26"/>
          <w:szCs w:val="26"/>
        </w:rPr>
        <w:t xml:space="preserve"> lēmumam Nr.</w:t>
      </w:r>
      <w:r w:rsidR="000B6A83">
        <w:rPr>
          <w:sz w:val="26"/>
          <w:szCs w:val="26"/>
        </w:rPr>
        <w:t> </w:t>
      </w:r>
      <w:r w:rsidR="00A51F80">
        <w:rPr>
          <w:sz w:val="26"/>
          <w:szCs w:val="26"/>
        </w:rPr>
        <w:t>4-02/97 “Par stratēģiskā ietekmes uz vidi novērtējuma procedūras piemērošanu” un 2022.</w:t>
      </w:r>
      <w:r w:rsidR="00C0584B">
        <w:rPr>
          <w:sz w:val="26"/>
          <w:szCs w:val="26"/>
        </w:rPr>
        <w:t> </w:t>
      </w:r>
      <w:r w:rsidR="00A51F80">
        <w:rPr>
          <w:sz w:val="26"/>
          <w:szCs w:val="26"/>
        </w:rPr>
        <w:t>gada 13.</w:t>
      </w:r>
      <w:r w:rsidR="00C0584B">
        <w:rPr>
          <w:sz w:val="26"/>
          <w:szCs w:val="26"/>
        </w:rPr>
        <w:t> </w:t>
      </w:r>
      <w:r w:rsidR="00A51F80">
        <w:rPr>
          <w:sz w:val="26"/>
          <w:szCs w:val="26"/>
        </w:rPr>
        <w:t>jūnija vēstulē Nr.</w:t>
      </w:r>
      <w:r w:rsidR="00C0584B">
        <w:rPr>
          <w:sz w:val="26"/>
          <w:szCs w:val="26"/>
        </w:rPr>
        <w:t> </w:t>
      </w:r>
      <w:r w:rsidR="00A51F80">
        <w:rPr>
          <w:sz w:val="26"/>
          <w:szCs w:val="26"/>
        </w:rPr>
        <w:t>4-01/638/2022 “Par vides pārskata projektā iekļaujamo informāciju” sniegtajam viedoklim</w:t>
      </w:r>
      <w:r w:rsidR="000B6A83" w:rsidRPr="00C362D3">
        <w:rPr>
          <w:sz w:val="26"/>
          <w:szCs w:val="26"/>
        </w:rPr>
        <w:t xml:space="preserve"> </w:t>
      </w:r>
      <w:proofErr w:type="spellStart"/>
      <w:r w:rsidR="000B6A83">
        <w:rPr>
          <w:sz w:val="26"/>
          <w:szCs w:val="26"/>
        </w:rPr>
        <w:t>lokālplānojuma</w:t>
      </w:r>
      <w:proofErr w:type="spellEnd"/>
      <w:r w:rsidR="000B6A83">
        <w:rPr>
          <w:sz w:val="26"/>
          <w:szCs w:val="26"/>
        </w:rPr>
        <w:t xml:space="preserve"> projektam </w:t>
      </w:r>
      <w:r w:rsidR="000B6A83" w:rsidRPr="00C362D3">
        <w:rPr>
          <w:sz w:val="26"/>
          <w:szCs w:val="26"/>
        </w:rPr>
        <w:t>ir veikts ietekmes uz vidi stratēģiskais novērtējums un sagatavots vides pārskata projekts.</w:t>
      </w:r>
    </w:p>
    <w:p w14:paraId="267FE2C0" w14:textId="51025BB8" w:rsidR="00497564" w:rsidRPr="000B6A83" w:rsidRDefault="000B6A83" w:rsidP="00B77DCE">
      <w:pPr>
        <w:pStyle w:val="BodyTextIndent"/>
        <w:spacing w:after="0"/>
        <w:ind w:left="0" w:firstLine="709"/>
        <w:jc w:val="both"/>
      </w:pPr>
      <w:proofErr w:type="spellStart"/>
      <w:r w:rsidRPr="000B6A83">
        <w:rPr>
          <w:kern w:val="3"/>
          <w:sz w:val="26"/>
          <w:szCs w:val="26"/>
          <w:lang w:eastAsia="en-US"/>
        </w:rPr>
        <w:t>Lokāl</w:t>
      </w:r>
      <w:r w:rsidR="00497564" w:rsidRPr="000B6A83">
        <w:rPr>
          <w:kern w:val="3"/>
          <w:sz w:val="26"/>
          <w:szCs w:val="26"/>
          <w:lang w:eastAsia="en-US"/>
        </w:rPr>
        <w:t>plānojuma</w:t>
      </w:r>
      <w:proofErr w:type="spellEnd"/>
      <w:r w:rsidR="00497564" w:rsidRPr="000B6A83">
        <w:rPr>
          <w:kern w:val="3"/>
          <w:sz w:val="26"/>
          <w:szCs w:val="26"/>
          <w:lang w:eastAsia="en-US"/>
        </w:rPr>
        <w:t xml:space="preserve"> izstrādes vadītāja ir sagatavojusi ziņojumu par </w:t>
      </w:r>
      <w:proofErr w:type="spellStart"/>
      <w:r w:rsidRPr="000B6A83">
        <w:rPr>
          <w:kern w:val="3"/>
          <w:sz w:val="26"/>
          <w:szCs w:val="26"/>
          <w:lang w:eastAsia="en-US"/>
        </w:rPr>
        <w:t>lokāl</w:t>
      </w:r>
      <w:r w:rsidR="00497564" w:rsidRPr="000B6A83">
        <w:rPr>
          <w:kern w:val="3"/>
          <w:sz w:val="26"/>
          <w:szCs w:val="26"/>
          <w:lang w:eastAsia="en-US"/>
        </w:rPr>
        <w:t>plānojuma</w:t>
      </w:r>
      <w:proofErr w:type="spellEnd"/>
      <w:r w:rsidR="00497564" w:rsidRPr="000B6A83">
        <w:rPr>
          <w:kern w:val="3"/>
          <w:sz w:val="26"/>
          <w:szCs w:val="26"/>
          <w:lang w:eastAsia="en-US"/>
        </w:rPr>
        <w:t xml:space="preserve"> redakcijas turpmāko virzību, kurā norādīts, ka </w:t>
      </w:r>
      <w:proofErr w:type="spellStart"/>
      <w:r w:rsidRPr="000B6A83">
        <w:rPr>
          <w:kern w:val="3"/>
          <w:sz w:val="26"/>
          <w:szCs w:val="26"/>
          <w:lang w:eastAsia="en-US"/>
        </w:rPr>
        <w:t>lokāl</w:t>
      </w:r>
      <w:r w:rsidR="00497564" w:rsidRPr="000B6A83">
        <w:rPr>
          <w:kern w:val="3"/>
          <w:sz w:val="26"/>
          <w:szCs w:val="26"/>
          <w:lang w:eastAsia="en-US"/>
        </w:rPr>
        <w:t>plānojums</w:t>
      </w:r>
      <w:proofErr w:type="spellEnd"/>
      <w:r w:rsidR="00497564" w:rsidRPr="000B6A83">
        <w:rPr>
          <w:kern w:val="3"/>
          <w:sz w:val="26"/>
          <w:szCs w:val="26"/>
          <w:lang w:eastAsia="en-US"/>
        </w:rPr>
        <w:t xml:space="preserve"> izstrādāts, ievērojot apstiprināto darba uzdevumu </w:t>
      </w:r>
      <w:proofErr w:type="spellStart"/>
      <w:r w:rsidRPr="000B6A83">
        <w:rPr>
          <w:kern w:val="3"/>
          <w:sz w:val="26"/>
          <w:szCs w:val="26"/>
          <w:lang w:eastAsia="en-US"/>
        </w:rPr>
        <w:t>lokāl</w:t>
      </w:r>
      <w:r w:rsidR="00497564" w:rsidRPr="000B6A83">
        <w:rPr>
          <w:kern w:val="3"/>
          <w:sz w:val="26"/>
          <w:szCs w:val="26"/>
          <w:lang w:eastAsia="en-US"/>
        </w:rPr>
        <w:t>plānojuma</w:t>
      </w:r>
      <w:proofErr w:type="spellEnd"/>
      <w:r w:rsidR="00497564" w:rsidRPr="000B6A83">
        <w:rPr>
          <w:kern w:val="3"/>
          <w:sz w:val="26"/>
          <w:szCs w:val="26"/>
          <w:lang w:eastAsia="en-US"/>
        </w:rPr>
        <w:t xml:space="preserve"> izstrādei, Teritorijas plānojumā un teritorijas izmantošanas un apbūves noteikumu noteiktās prasības un saņemtos institūciju nosacījumus</w:t>
      </w:r>
      <w:r w:rsidR="00D40624">
        <w:rPr>
          <w:kern w:val="3"/>
          <w:sz w:val="26"/>
          <w:szCs w:val="26"/>
          <w:lang w:eastAsia="en-US"/>
        </w:rPr>
        <w:t>, kā arī veiktās izpētes un ekspertu rekomendācijas.</w:t>
      </w:r>
    </w:p>
    <w:p w14:paraId="132A9507" w14:textId="5AA70614" w:rsidR="00497564" w:rsidRPr="00B77DCE" w:rsidRDefault="00497564" w:rsidP="00497564">
      <w:pPr>
        <w:suppressAutoHyphens/>
        <w:overflowPunct/>
        <w:autoSpaceDE/>
        <w:adjustRightInd/>
        <w:ind w:firstLine="709"/>
        <w:jc w:val="both"/>
        <w:textAlignment w:val="auto"/>
        <w:rPr>
          <w:kern w:val="3"/>
          <w:sz w:val="26"/>
          <w:szCs w:val="26"/>
          <w:highlight w:val="yellow"/>
          <w:lang w:eastAsia="en-US"/>
        </w:rPr>
      </w:pPr>
      <w:r w:rsidRPr="00BD01E5">
        <w:rPr>
          <w:kern w:val="3"/>
          <w:sz w:val="26"/>
          <w:szCs w:val="26"/>
          <w:lang w:eastAsia="en-US"/>
        </w:rPr>
        <w:lastRenderedPageBreak/>
        <w:t xml:space="preserve">Ņemot vērā iepriekš minēto un pamatojoties </w:t>
      </w:r>
      <w:r w:rsidR="00BD01E5">
        <w:rPr>
          <w:kern w:val="3"/>
          <w:sz w:val="26"/>
          <w:szCs w:val="26"/>
          <w:lang w:eastAsia="en-US"/>
        </w:rPr>
        <w:t xml:space="preserve">uz </w:t>
      </w:r>
      <w:r w:rsidRPr="000B6A83">
        <w:rPr>
          <w:kern w:val="3"/>
          <w:sz w:val="26"/>
          <w:szCs w:val="26"/>
          <w:lang w:eastAsia="en-US"/>
        </w:rPr>
        <w:t>Ministru kabineta 2014.</w:t>
      </w:r>
      <w:r w:rsidR="000B6A83">
        <w:rPr>
          <w:kern w:val="3"/>
          <w:sz w:val="26"/>
          <w:szCs w:val="26"/>
          <w:lang w:eastAsia="en-US"/>
        </w:rPr>
        <w:t> </w:t>
      </w:r>
      <w:r w:rsidRPr="000B6A83">
        <w:rPr>
          <w:kern w:val="3"/>
          <w:sz w:val="26"/>
          <w:szCs w:val="26"/>
          <w:lang w:eastAsia="en-US"/>
        </w:rPr>
        <w:t xml:space="preserve">gada 14. oktobra noteikumu Nr. 628 „Noteikumi par pašvaldību teritorijas attīstības plānošanas dokumentiem” </w:t>
      </w:r>
      <w:r w:rsidR="000B6A83" w:rsidRPr="000B6A83">
        <w:rPr>
          <w:kern w:val="3"/>
          <w:sz w:val="26"/>
          <w:szCs w:val="26"/>
          <w:lang w:eastAsia="en-US"/>
        </w:rPr>
        <w:t>82.</w:t>
      </w:r>
      <w:r w:rsidR="000B6A83">
        <w:rPr>
          <w:kern w:val="3"/>
          <w:sz w:val="26"/>
          <w:szCs w:val="26"/>
          <w:lang w:eastAsia="en-US"/>
        </w:rPr>
        <w:t> </w:t>
      </w:r>
      <w:r w:rsidRPr="000B6A83">
        <w:rPr>
          <w:kern w:val="3"/>
          <w:sz w:val="26"/>
          <w:szCs w:val="26"/>
          <w:lang w:eastAsia="en-US"/>
        </w:rPr>
        <w:t>punktu un Jūrmalas domes Attīstības un vides jautājumu komitejas 202</w:t>
      </w:r>
      <w:r w:rsidR="00DD0E7F" w:rsidRPr="000B6A83">
        <w:rPr>
          <w:kern w:val="3"/>
          <w:sz w:val="26"/>
          <w:szCs w:val="26"/>
          <w:lang w:eastAsia="en-US"/>
        </w:rPr>
        <w:t>3</w:t>
      </w:r>
      <w:r w:rsidRPr="000B6A83">
        <w:rPr>
          <w:kern w:val="3"/>
          <w:sz w:val="26"/>
          <w:szCs w:val="26"/>
          <w:lang w:eastAsia="en-US"/>
        </w:rPr>
        <w:t xml:space="preserve">. gada </w:t>
      </w:r>
      <w:r w:rsidR="00DD0E7F" w:rsidRPr="000B6A83">
        <w:rPr>
          <w:kern w:val="3"/>
          <w:sz w:val="26"/>
          <w:szCs w:val="26"/>
          <w:lang w:eastAsia="en-US"/>
        </w:rPr>
        <w:t>8</w:t>
      </w:r>
      <w:r w:rsidRPr="000B6A83">
        <w:rPr>
          <w:kern w:val="3"/>
          <w:sz w:val="26"/>
          <w:szCs w:val="26"/>
          <w:lang w:eastAsia="en-US"/>
        </w:rPr>
        <w:t>.</w:t>
      </w:r>
      <w:r w:rsidR="00DD0E7F" w:rsidRPr="000B6A83">
        <w:rPr>
          <w:kern w:val="3"/>
          <w:sz w:val="26"/>
          <w:szCs w:val="26"/>
          <w:lang w:eastAsia="en-US"/>
        </w:rPr>
        <w:t> februāra</w:t>
      </w:r>
      <w:r w:rsidRPr="000B6A83">
        <w:rPr>
          <w:kern w:val="3"/>
          <w:sz w:val="26"/>
          <w:szCs w:val="26"/>
          <w:lang w:eastAsia="en-US"/>
        </w:rPr>
        <w:t xml:space="preserve"> sēdes atzinumu (protokols Nr.</w:t>
      </w:r>
      <w:r w:rsidR="00DD0E7F" w:rsidRPr="000B6A83">
        <w:rPr>
          <w:kern w:val="3"/>
          <w:sz w:val="26"/>
          <w:szCs w:val="26"/>
          <w:lang w:eastAsia="en-US"/>
        </w:rPr>
        <w:t> </w:t>
      </w:r>
      <w:r w:rsidRPr="000B6A83">
        <w:rPr>
          <w:kern w:val="3"/>
          <w:sz w:val="26"/>
          <w:szCs w:val="26"/>
          <w:lang w:eastAsia="en-US"/>
        </w:rPr>
        <w:t xml:space="preserve">__ /_), Jūrmalas dome </w:t>
      </w:r>
      <w:r w:rsidRPr="000B6A83">
        <w:rPr>
          <w:b/>
          <w:bCs/>
          <w:kern w:val="3"/>
          <w:sz w:val="26"/>
          <w:szCs w:val="26"/>
          <w:lang w:eastAsia="en-US"/>
        </w:rPr>
        <w:t>nolemj</w:t>
      </w:r>
      <w:r w:rsidRPr="000B6A83">
        <w:rPr>
          <w:kern w:val="3"/>
          <w:sz w:val="26"/>
          <w:szCs w:val="26"/>
          <w:lang w:eastAsia="en-US"/>
        </w:rPr>
        <w:t>:</w:t>
      </w:r>
    </w:p>
    <w:p w14:paraId="61878379" w14:textId="77777777" w:rsidR="00497564" w:rsidRPr="00B77DCE" w:rsidRDefault="00497564" w:rsidP="00497564">
      <w:pPr>
        <w:suppressAutoHyphens/>
        <w:overflowPunct/>
        <w:autoSpaceDE/>
        <w:adjustRightInd/>
        <w:ind w:firstLine="709"/>
        <w:jc w:val="both"/>
        <w:textAlignment w:val="auto"/>
        <w:rPr>
          <w:kern w:val="3"/>
          <w:sz w:val="26"/>
          <w:szCs w:val="26"/>
          <w:highlight w:val="yellow"/>
          <w:lang w:eastAsia="en-US"/>
        </w:rPr>
      </w:pPr>
    </w:p>
    <w:p w14:paraId="3CFB0ED1" w14:textId="0402D55B" w:rsidR="00497564" w:rsidRPr="00C0584B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C0584B">
        <w:rPr>
          <w:kern w:val="3"/>
          <w:sz w:val="26"/>
          <w:szCs w:val="26"/>
          <w:lang w:eastAsia="en-US"/>
        </w:rPr>
        <w:t xml:space="preserve">Nodot publiskajai apspriešanai un institūciju atzinumu saņemšanai </w:t>
      </w:r>
      <w:proofErr w:type="spellStart"/>
      <w:r w:rsidR="000B6A83" w:rsidRPr="00C0584B">
        <w:rPr>
          <w:kern w:val="3"/>
          <w:sz w:val="26"/>
          <w:szCs w:val="26"/>
          <w:lang w:eastAsia="en-US"/>
        </w:rPr>
        <w:t>lokālplānojum</w:t>
      </w:r>
      <w:r w:rsidR="00C0584B">
        <w:rPr>
          <w:kern w:val="3"/>
          <w:sz w:val="26"/>
          <w:szCs w:val="26"/>
          <w:lang w:eastAsia="en-US"/>
        </w:rPr>
        <w:t>a</w:t>
      </w:r>
      <w:proofErr w:type="spellEnd"/>
      <w:r w:rsidR="00C0584B">
        <w:rPr>
          <w:kern w:val="3"/>
          <w:sz w:val="26"/>
          <w:szCs w:val="26"/>
          <w:lang w:eastAsia="en-US"/>
        </w:rPr>
        <w:t xml:space="preserve"> redakciju</w:t>
      </w:r>
      <w:r w:rsidRPr="00C0584B">
        <w:rPr>
          <w:bCs/>
          <w:sz w:val="26"/>
          <w:szCs w:val="26"/>
          <w:lang w:eastAsia="en-US"/>
        </w:rPr>
        <w:t>, nosakot</w:t>
      </w:r>
      <w:r w:rsidRPr="00C0584B">
        <w:rPr>
          <w:kern w:val="3"/>
          <w:sz w:val="26"/>
          <w:szCs w:val="26"/>
          <w:lang w:val="en-US" w:eastAsia="en-US"/>
        </w:rPr>
        <w:t xml:space="preserve"> </w:t>
      </w:r>
      <w:r w:rsidRPr="00C0584B">
        <w:rPr>
          <w:bCs/>
          <w:sz w:val="26"/>
          <w:szCs w:val="26"/>
          <w:lang w:eastAsia="en-US"/>
        </w:rPr>
        <w:t xml:space="preserve">publiskās apspriešanas termiņu </w:t>
      </w:r>
      <w:r w:rsidR="00D40624">
        <w:rPr>
          <w:bCs/>
          <w:sz w:val="26"/>
          <w:szCs w:val="26"/>
          <w:lang w:eastAsia="en-US"/>
        </w:rPr>
        <w:t>30</w:t>
      </w:r>
      <w:r w:rsidR="004F01FC">
        <w:rPr>
          <w:bCs/>
          <w:sz w:val="26"/>
          <w:szCs w:val="26"/>
          <w:lang w:eastAsia="en-US"/>
        </w:rPr>
        <w:t xml:space="preserve"> (trīsdesmit)</w:t>
      </w:r>
      <w:r w:rsidR="00D40624">
        <w:rPr>
          <w:bCs/>
          <w:sz w:val="26"/>
          <w:szCs w:val="26"/>
          <w:lang w:eastAsia="en-US"/>
        </w:rPr>
        <w:t xml:space="preserve"> dienas</w:t>
      </w:r>
      <w:r w:rsidRPr="00C0584B">
        <w:rPr>
          <w:bCs/>
          <w:sz w:val="26"/>
          <w:szCs w:val="26"/>
          <w:lang w:eastAsia="en-US"/>
        </w:rPr>
        <w:t xml:space="preserve">. </w:t>
      </w:r>
    </w:p>
    <w:p w14:paraId="067435C8" w14:textId="24E7A03D" w:rsidR="00497564" w:rsidRPr="00C0584B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C0584B">
        <w:rPr>
          <w:iCs/>
          <w:sz w:val="26"/>
          <w:szCs w:val="26"/>
        </w:rPr>
        <w:t xml:space="preserve">Noteikt, ka ar </w:t>
      </w:r>
      <w:proofErr w:type="spellStart"/>
      <w:r w:rsidR="00C0584B" w:rsidRPr="00C0584B">
        <w:rPr>
          <w:iCs/>
          <w:sz w:val="26"/>
          <w:szCs w:val="26"/>
        </w:rPr>
        <w:t>lokāl</w:t>
      </w:r>
      <w:r w:rsidRPr="00C0584B">
        <w:rPr>
          <w:iCs/>
          <w:sz w:val="26"/>
          <w:szCs w:val="26"/>
        </w:rPr>
        <w:t>plānojuma</w:t>
      </w:r>
      <w:proofErr w:type="spellEnd"/>
      <w:r w:rsidRPr="00C0584B">
        <w:rPr>
          <w:iCs/>
          <w:sz w:val="26"/>
          <w:szCs w:val="26"/>
        </w:rPr>
        <w:t xml:space="preserve"> redakcij</w:t>
      </w:r>
      <w:r w:rsidR="00C0584B" w:rsidRPr="00C0584B">
        <w:rPr>
          <w:iCs/>
          <w:sz w:val="26"/>
          <w:szCs w:val="26"/>
        </w:rPr>
        <w:t>as paskaidrojuma rakstu, grafisko daļu un teritorijas izmantošanas un apb</w:t>
      </w:r>
      <w:r w:rsidR="00C0584B" w:rsidRPr="00C0584B">
        <w:rPr>
          <w:rFonts w:hint="eastAsia"/>
          <w:iCs/>
          <w:sz w:val="26"/>
          <w:szCs w:val="26"/>
        </w:rPr>
        <w:t>ū</w:t>
      </w:r>
      <w:r w:rsidR="00C0584B" w:rsidRPr="00C0584B">
        <w:rPr>
          <w:iCs/>
          <w:sz w:val="26"/>
          <w:szCs w:val="26"/>
        </w:rPr>
        <w:t>ves noteikumiem, personas var iepazīties valsts vienotajā ģeotelpiskās informācijas portālā www.geolatvija.lv un pašvaldības tīmekļa vietnē www.jurmala.lv,</w:t>
      </w:r>
      <w:r w:rsidRPr="00C0584B">
        <w:rPr>
          <w:iCs/>
          <w:sz w:val="26"/>
          <w:szCs w:val="26"/>
        </w:rPr>
        <w:t xml:space="preserve"> un </w:t>
      </w:r>
      <w:r w:rsidR="00C0584B" w:rsidRPr="00C0584B">
        <w:rPr>
          <w:iCs/>
          <w:sz w:val="26"/>
          <w:szCs w:val="26"/>
        </w:rPr>
        <w:t xml:space="preserve">ar </w:t>
      </w:r>
      <w:proofErr w:type="spellStart"/>
      <w:r w:rsidR="00C0584B" w:rsidRPr="00C0584B">
        <w:rPr>
          <w:iCs/>
          <w:sz w:val="26"/>
          <w:szCs w:val="26"/>
        </w:rPr>
        <w:t>lokālplānojuma</w:t>
      </w:r>
      <w:proofErr w:type="spellEnd"/>
      <w:r w:rsidR="00C0584B" w:rsidRPr="00C0584B">
        <w:rPr>
          <w:iCs/>
          <w:sz w:val="26"/>
          <w:szCs w:val="26"/>
        </w:rPr>
        <w:t xml:space="preserve"> redakciju un ta</w:t>
      </w:r>
      <w:r w:rsidR="004F01FC">
        <w:rPr>
          <w:iCs/>
          <w:sz w:val="26"/>
          <w:szCs w:val="26"/>
        </w:rPr>
        <w:t>m</w:t>
      </w:r>
      <w:r w:rsidRPr="00C0584B">
        <w:rPr>
          <w:iCs/>
          <w:sz w:val="26"/>
          <w:szCs w:val="26"/>
        </w:rPr>
        <w:t xml:space="preserve"> pievienoto dokumentāciju papīra formā var iepazīties Administrācijas Pilsētplānošanas pārvaldes Teritorijas plānošanas nodaļā Edinburgas prospektā</w:t>
      </w:r>
      <w:r w:rsidR="00DD0E7F" w:rsidRPr="00C0584B">
        <w:rPr>
          <w:iCs/>
          <w:sz w:val="26"/>
          <w:szCs w:val="26"/>
        </w:rPr>
        <w:t> </w:t>
      </w:r>
      <w:r w:rsidRPr="00C0584B">
        <w:rPr>
          <w:iCs/>
          <w:sz w:val="26"/>
          <w:szCs w:val="26"/>
        </w:rPr>
        <w:t xml:space="preserve">75, Jūrmalā.  </w:t>
      </w:r>
    </w:p>
    <w:p w14:paraId="333FE291" w14:textId="329D29FB" w:rsidR="00497564" w:rsidRPr="00BD01E5" w:rsidRDefault="00C0584B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proofErr w:type="spellStart"/>
      <w:r w:rsidRPr="00BD01E5">
        <w:rPr>
          <w:kern w:val="3"/>
          <w:sz w:val="26"/>
          <w:szCs w:val="26"/>
          <w:lang w:eastAsia="en-US"/>
        </w:rPr>
        <w:t>Lokāl</w:t>
      </w:r>
      <w:r w:rsidR="00497564" w:rsidRPr="00BD01E5">
        <w:rPr>
          <w:kern w:val="3"/>
          <w:sz w:val="26"/>
          <w:szCs w:val="26"/>
          <w:lang w:eastAsia="en-US"/>
        </w:rPr>
        <w:t>plānojuma</w:t>
      </w:r>
      <w:proofErr w:type="spellEnd"/>
      <w:r w:rsidR="00497564" w:rsidRPr="00BD01E5">
        <w:rPr>
          <w:kern w:val="3"/>
          <w:sz w:val="26"/>
          <w:szCs w:val="26"/>
          <w:lang w:eastAsia="en-US"/>
        </w:rPr>
        <w:t xml:space="preserve"> izstrādes vadītājam organizēt </w:t>
      </w:r>
      <w:proofErr w:type="spellStart"/>
      <w:r w:rsidRPr="00BD01E5">
        <w:rPr>
          <w:kern w:val="3"/>
          <w:sz w:val="26"/>
          <w:szCs w:val="26"/>
          <w:lang w:eastAsia="en-US"/>
        </w:rPr>
        <w:t>lokāl</w:t>
      </w:r>
      <w:r w:rsidR="00497564" w:rsidRPr="00BD01E5">
        <w:rPr>
          <w:kern w:val="3"/>
          <w:sz w:val="26"/>
          <w:szCs w:val="26"/>
          <w:lang w:eastAsia="en-US"/>
        </w:rPr>
        <w:t>plānojuma</w:t>
      </w:r>
      <w:proofErr w:type="spellEnd"/>
      <w:r w:rsidR="00BD01E5" w:rsidRPr="00BD01E5">
        <w:rPr>
          <w:kern w:val="3"/>
          <w:sz w:val="26"/>
          <w:szCs w:val="26"/>
          <w:lang w:eastAsia="en-US"/>
        </w:rPr>
        <w:t xml:space="preserve"> redakcijas</w:t>
      </w:r>
      <w:r w:rsidR="00497564" w:rsidRPr="00BD01E5">
        <w:rPr>
          <w:kern w:val="3"/>
          <w:sz w:val="26"/>
          <w:szCs w:val="26"/>
          <w:lang w:eastAsia="en-US"/>
        </w:rPr>
        <w:t xml:space="preserve"> publisko apspriešanu</w:t>
      </w:r>
      <w:r w:rsidR="00BD01E5" w:rsidRPr="00BD01E5">
        <w:rPr>
          <w:kern w:val="3"/>
          <w:sz w:val="26"/>
          <w:szCs w:val="26"/>
          <w:lang w:eastAsia="en-US"/>
        </w:rPr>
        <w:t>.</w:t>
      </w:r>
    </w:p>
    <w:p w14:paraId="34E3B542" w14:textId="25CDF6B5" w:rsidR="00497564" w:rsidRPr="00BD01E5" w:rsidRDefault="00BD01E5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  <w:rPr>
          <w:kern w:val="3"/>
          <w:sz w:val="26"/>
          <w:szCs w:val="26"/>
          <w:lang w:eastAsia="en-US"/>
        </w:rPr>
      </w:pPr>
      <w:proofErr w:type="spellStart"/>
      <w:r w:rsidRPr="00BD01E5">
        <w:rPr>
          <w:kern w:val="3"/>
          <w:sz w:val="26"/>
          <w:szCs w:val="26"/>
          <w:lang w:eastAsia="en-US"/>
        </w:rPr>
        <w:t>Lokāl</w:t>
      </w:r>
      <w:r w:rsidR="00497564" w:rsidRPr="00BD01E5">
        <w:rPr>
          <w:kern w:val="3"/>
          <w:sz w:val="26"/>
          <w:szCs w:val="26"/>
          <w:lang w:eastAsia="en-US"/>
        </w:rPr>
        <w:t>plānojuma</w:t>
      </w:r>
      <w:proofErr w:type="spellEnd"/>
      <w:r w:rsidR="00497564" w:rsidRPr="00BD01E5">
        <w:rPr>
          <w:kern w:val="3"/>
          <w:sz w:val="26"/>
          <w:szCs w:val="26"/>
          <w:lang w:eastAsia="en-US"/>
        </w:rPr>
        <w:t xml:space="preserve"> izstrādes vadītājam ievietot paziņojumu par </w:t>
      </w:r>
      <w:proofErr w:type="spellStart"/>
      <w:r w:rsidRPr="00BD01E5">
        <w:rPr>
          <w:kern w:val="3"/>
          <w:sz w:val="26"/>
          <w:szCs w:val="26"/>
          <w:lang w:eastAsia="en-US"/>
        </w:rPr>
        <w:t>lok</w:t>
      </w:r>
      <w:r w:rsidR="00497564" w:rsidRPr="00BD01E5">
        <w:rPr>
          <w:kern w:val="3"/>
          <w:sz w:val="26"/>
          <w:szCs w:val="26"/>
          <w:lang w:eastAsia="en-US"/>
        </w:rPr>
        <w:t>ālplānojuma</w:t>
      </w:r>
      <w:proofErr w:type="spellEnd"/>
      <w:r w:rsidR="00497564" w:rsidRPr="00BD01E5">
        <w:rPr>
          <w:kern w:val="3"/>
          <w:sz w:val="26"/>
          <w:szCs w:val="26"/>
          <w:lang w:eastAsia="en-US"/>
        </w:rPr>
        <w:t xml:space="preserve"> </w:t>
      </w:r>
      <w:r w:rsidRPr="00BD01E5">
        <w:rPr>
          <w:kern w:val="3"/>
          <w:sz w:val="26"/>
          <w:szCs w:val="26"/>
          <w:lang w:eastAsia="en-US"/>
        </w:rPr>
        <w:t xml:space="preserve">redakcijas </w:t>
      </w:r>
      <w:r w:rsidR="00497564" w:rsidRPr="00BD01E5">
        <w:rPr>
          <w:kern w:val="3"/>
          <w:sz w:val="26"/>
          <w:szCs w:val="26"/>
          <w:lang w:eastAsia="en-US"/>
        </w:rPr>
        <w:t xml:space="preserve">publisko apspriešanu Teritorijas attīstības plānošanas informācijas sistēmā (turpmāk – Sistēma). </w:t>
      </w:r>
    </w:p>
    <w:p w14:paraId="1EAD83FD" w14:textId="478CECC5" w:rsidR="00497564" w:rsidRPr="00BD01E5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  <w:rPr>
          <w:kern w:val="3"/>
          <w:sz w:val="26"/>
          <w:szCs w:val="26"/>
          <w:lang w:eastAsia="en-US"/>
        </w:rPr>
      </w:pPr>
      <w:r w:rsidRPr="00BD01E5">
        <w:rPr>
          <w:kern w:val="3"/>
          <w:sz w:val="26"/>
          <w:szCs w:val="26"/>
          <w:lang w:eastAsia="en-US"/>
        </w:rPr>
        <w:t xml:space="preserve">Noteikt, ka </w:t>
      </w:r>
      <w:proofErr w:type="spellStart"/>
      <w:r w:rsidR="00BD01E5" w:rsidRPr="00BD01E5">
        <w:rPr>
          <w:kern w:val="3"/>
          <w:sz w:val="26"/>
          <w:szCs w:val="26"/>
          <w:lang w:eastAsia="en-US"/>
        </w:rPr>
        <w:t>lok</w:t>
      </w:r>
      <w:r w:rsidRPr="00BD01E5">
        <w:rPr>
          <w:kern w:val="3"/>
          <w:sz w:val="26"/>
          <w:szCs w:val="26"/>
          <w:lang w:eastAsia="en-US"/>
        </w:rPr>
        <w:t>ālplānojuma</w:t>
      </w:r>
      <w:proofErr w:type="spellEnd"/>
      <w:r w:rsidRPr="00BD01E5">
        <w:rPr>
          <w:kern w:val="3"/>
          <w:sz w:val="26"/>
          <w:szCs w:val="26"/>
          <w:lang w:eastAsia="en-US"/>
        </w:rPr>
        <w:t xml:space="preserve"> publiskās apspriešanas termiņš sākas ne agrāk kā piecas darbdienas pēc paziņojuma publicēšanas Sistēmā</w:t>
      </w:r>
      <w:r w:rsidR="00BD01E5" w:rsidRPr="00BD01E5">
        <w:rPr>
          <w:kern w:val="3"/>
          <w:sz w:val="26"/>
          <w:szCs w:val="26"/>
          <w:lang w:eastAsia="en-US"/>
        </w:rPr>
        <w:t>.</w:t>
      </w:r>
    </w:p>
    <w:p w14:paraId="01AD40AE" w14:textId="3A07EFAF" w:rsidR="00497564" w:rsidRPr="00BD01E5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BD01E5">
        <w:rPr>
          <w:iCs/>
          <w:sz w:val="26"/>
          <w:szCs w:val="26"/>
        </w:rPr>
        <w:t>Administrācijas</w:t>
      </w:r>
      <w:r w:rsidRPr="00BD01E5" w:rsidDel="00CA77FD">
        <w:rPr>
          <w:kern w:val="3"/>
          <w:sz w:val="26"/>
          <w:szCs w:val="26"/>
          <w:lang w:eastAsia="en-US"/>
        </w:rPr>
        <w:t xml:space="preserve"> </w:t>
      </w:r>
      <w:r w:rsidRPr="00BD01E5">
        <w:rPr>
          <w:kern w:val="3"/>
          <w:sz w:val="26"/>
          <w:szCs w:val="26"/>
          <w:lang w:eastAsia="en-US"/>
        </w:rPr>
        <w:t>Komunikācijas pārvaldes Sabiedrisko attiecību nodaļai publicēt paziņojumu</w:t>
      </w:r>
      <w:r w:rsidR="00DD0E7F" w:rsidRPr="00BD01E5">
        <w:rPr>
          <w:kern w:val="3"/>
          <w:sz w:val="26"/>
          <w:szCs w:val="26"/>
          <w:lang w:eastAsia="en-US"/>
        </w:rPr>
        <w:t xml:space="preserve"> </w:t>
      </w:r>
      <w:r w:rsidRPr="00BD01E5">
        <w:rPr>
          <w:kern w:val="3"/>
          <w:sz w:val="26"/>
          <w:szCs w:val="26"/>
          <w:lang w:eastAsia="en-US"/>
        </w:rPr>
        <w:t xml:space="preserve">pašvaldības informatīvajā izdevumā un pašvaldības tīmekļvietnē </w:t>
      </w:r>
      <w:hyperlink r:id="rId8" w:history="1">
        <w:r w:rsidRPr="00BD01E5">
          <w:rPr>
            <w:iCs/>
            <w:sz w:val="26"/>
            <w:szCs w:val="26"/>
          </w:rPr>
          <w:t>www.jurmala.lv</w:t>
        </w:r>
      </w:hyperlink>
      <w:r w:rsidRPr="00BD01E5">
        <w:rPr>
          <w:iCs/>
          <w:sz w:val="26"/>
          <w:szCs w:val="26"/>
        </w:rPr>
        <w:t xml:space="preserve"> </w:t>
      </w:r>
      <w:r w:rsidRPr="00BD01E5">
        <w:rPr>
          <w:kern w:val="3"/>
          <w:sz w:val="26"/>
          <w:szCs w:val="26"/>
          <w:lang w:eastAsia="en-US"/>
        </w:rPr>
        <w:t xml:space="preserve">par </w:t>
      </w:r>
      <w:proofErr w:type="spellStart"/>
      <w:r w:rsidR="00BD01E5" w:rsidRPr="00BD01E5">
        <w:rPr>
          <w:kern w:val="3"/>
          <w:sz w:val="26"/>
          <w:szCs w:val="26"/>
          <w:lang w:eastAsia="en-US"/>
        </w:rPr>
        <w:t>lok</w:t>
      </w:r>
      <w:r w:rsidRPr="00BD01E5">
        <w:rPr>
          <w:kern w:val="3"/>
          <w:sz w:val="26"/>
          <w:szCs w:val="26"/>
          <w:lang w:eastAsia="en-US"/>
        </w:rPr>
        <w:t>ālplānojuma</w:t>
      </w:r>
      <w:proofErr w:type="spellEnd"/>
      <w:r w:rsidRPr="00BD01E5">
        <w:rPr>
          <w:kern w:val="3"/>
          <w:sz w:val="26"/>
          <w:szCs w:val="26"/>
          <w:lang w:eastAsia="en-US"/>
        </w:rPr>
        <w:t xml:space="preserve"> </w:t>
      </w:r>
      <w:r w:rsidR="00BD01E5" w:rsidRPr="00BD01E5">
        <w:rPr>
          <w:kern w:val="3"/>
          <w:sz w:val="26"/>
          <w:szCs w:val="26"/>
          <w:lang w:eastAsia="en-US"/>
        </w:rPr>
        <w:t xml:space="preserve">redakcijas </w:t>
      </w:r>
      <w:r w:rsidRPr="00BD01E5">
        <w:rPr>
          <w:kern w:val="3"/>
          <w:sz w:val="26"/>
          <w:szCs w:val="26"/>
          <w:lang w:eastAsia="en-US"/>
        </w:rPr>
        <w:t xml:space="preserve">publisko apspriešanu un iespēju personām iepazīties ar </w:t>
      </w:r>
      <w:proofErr w:type="spellStart"/>
      <w:r w:rsidR="00BD01E5" w:rsidRPr="00BD01E5">
        <w:rPr>
          <w:kern w:val="3"/>
          <w:sz w:val="26"/>
          <w:szCs w:val="26"/>
          <w:lang w:eastAsia="en-US"/>
        </w:rPr>
        <w:t>lok</w:t>
      </w:r>
      <w:r w:rsidRPr="00BD01E5">
        <w:rPr>
          <w:kern w:val="3"/>
          <w:sz w:val="26"/>
          <w:szCs w:val="26"/>
          <w:lang w:eastAsia="en-US"/>
        </w:rPr>
        <w:t>ālplānojuma</w:t>
      </w:r>
      <w:proofErr w:type="spellEnd"/>
      <w:r w:rsidRPr="00BD01E5">
        <w:rPr>
          <w:kern w:val="3"/>
          <w:sz w:val="26"/>
          <w:szCs w:val="26"/>
          <w:lang w:eastAsia="en-US"/>
        </w:rPr>
        <w:t xml:space="preserve"> saturu atbilstoši šī lēmumā 2. punktā noteiktajam.</w:t>
      </w:r>
    </w:p>
    <w:p w14:paraId="6E96F66D" w14:textId="77777777" w:rsidR="00497564" w:rsidRPr="00BD01E5" w:rsidRDefault="00497564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</w:pPr>
      <w:r w:rsidRPr="00BD01E5">
        <w:rPr>
          <w:iCs/>
          <w:sz w:val="26"/>
          <w:szCs w:val="26"/>
        </w:rPr>
        <w:t>Administrācijas</w:t>
      </w:r>
      <w:r w:rsidRPr="00BD01E5">
        <w:rPr>
          <w:kern w:val="3"/>
          <w:sz w:val="26"/>
          <w:szCs w:val="26"/>
          <w:lang w:eastAsia="en-US"/>
        </w:rPr>
        <w:t xml:space="preserve"> Administratīvi juridiskās pārvaldes Administratīvajai nodaļai, piecu darbdienu laikā pēc šī lēmuma spēkā stāšanās, nodrošināt lēmuma ievietošanu pašvaldības tīmekļvietnē </w:t>
      </w:r>
      <w:hyperlink r:id="rId9" w:history="1">
        <w:r w:rsidRPr="00BD01E5">
          <w:rPr>
            <w:kern w:val="3"/>
            <w:sz w:val="26"/>
            <w:szCs w:val="26"/>
            <w:lang w:eastAsia="en-US"/>
          </w:rPr>
          <w:t>www.jurmala.lv</w:t>
        </w:r>
      </w:hyperlink>
      <w:r w:rsidRPr="00BD01E5">
        <w:rPr>
          <w:kern w:val="3"/>
          <w:sz w:val="26"/>
          <w:szCs w:val="26"/>
          <w:lang w:eastAsia="en-US"/>
        </w:rPr>
        <w:t>.</w:t>
      </w:r>
    </w:p>
    <w:p w14:paraId="30789BAD" w14:textId="0BD05A18" w:rsidR="00497564" w:rsidRPr="00BD01E5" w:rsidRDefault="00BD01E5" w:rsidP="00497564">
      <w:pPr>
        <w:numPr>
          <w:ilvl w:val="0"/>
          <w:numId w:val="25"/>
        </w:numPr>
        <w:tabs>
          <w:tab w:val="left" w:pos="567"/>
        </w:tabs>
        <w:suppressAutoHyphens/>
        <w:overflowPunct/>
        <w:autoSpaceDE/>
        <w:adjustRightInd/>
        <w:ind w:left="425" w:hanging="425"/>
        <w:jc w:val="both"/>
        <w:textAlignment w:val="auto"/>
        <w:rPr>
          <w:kern w:val="3"/>
          <w:sz w:val="26"/>
          <w:szCs w:val="26"/>
          <w:lang w:eastAsia="en-US"/>
        </w:rPr>
      </w:pPr>
      <w:proofErr w:type="spellStart"/>
      <w:r w:rsidRPr="00BD01E5">
        <w:rPr>
          <w:kern w:val="3"/>
          <w:sz w:val="26"/>
          <w:szCs w:val="26"/>
          <w:lang w:eastAsia="en-US"/>
        </w:rPr>
        <w:t>Lokā</w:t>
      </w:r>
      <w:r w:rsidR="00497564" w:rsidRPr="00BD01E5">
        <w:rPr>
          <w:kern w:val="3"/>
          <w:sz w:val="26"/>
          <w:szCs w:val="26"/>
          <w:lang w:eastAsia="en-US"/>
        </w:rPr>
        <w:t>lplānojuma</w:t>
      </w:r>
      <w:proofErr w:type="spellEnd"/>
      <w:r w:rsidR="00497564" w:rsidRPr="00BD01E5">
        <w:rPr>
          <w:kern w:val="3"/>
          <w:sz w:val="26"/>
          <w:szCs w:val="26"/>
          <w:lang w:eastAsia="en-US"/>
        </w:rPr>
        <w:t xml:space="preserve"> izstrādes vadītājam pēc </w:t>
      </w:r>
      <w:proofErr w:type="spellStart"/>
      <w:r w:rsidRPr="00BD01E5">
        <w:rPr>
          <w:kern w:val="3"/>
          <w:sz w:val="26"/>
          <w:szCs w:val="26"/>
          <w:lang w:eastAsia="en-US"/>
        </w:rPr>
        <w:t>lok</w:t>
      </w:r>
      <w:r w:rsidR="00497564" w:rsidRPr="00BD01E5">
        <w:rPr>
          <w:kern w:val="3"/>
          <w:sz w:val="26"/>
          <w:szCs w:val="26"/>
          <w:lang w:eastAsia="en-US"/>
        </w:rPr>
        <w:t>ālplānojuma</w:t>
      </w:r>
      <w:proofErr w:type="spellEnd"/>
      <w:r w:rsidR="00497564" w:rsidRPr="00BD01E5">
        <w:rPr>
          <w:kern w:val="3"/>
          <w:sz w:val="26"/>
          <w:szCs w:val="26"/>
          <w:lang w:eastAsia="en-US"/>
        </w:rPr>
        <w:t xml:space="preserve"> publiskās apspriešanas beigām nodrošināt publiskās apspriešanas laikā saņemto priekšlikumu un institūciju atzinumu izvērtēšanu.</w:t>
      </w:r>
    </w:p>
    <w:p w14:paraId="2D9981FC" w14:textId="77777777" w:rsidR="000D6223" w:rsidRDefault="000D6223" w:rsidP="000D6223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0D6223" w14:paraId="6EDAC983" w14:textId="77777777" w:rsidTr="003875F3">
        <w:trPr>
          <w:trHeight w:val="131"/>
        </w:trPr>
        <w:tc>
          <w:tcPr>
            <w:tcW w:w="1979" w:type="pct"/>
            <w:hideMark/>
          </w:tcPr>
          <w:p w14:paraId="751C64E2" w14:textId="32FB9A06" w:rsidR="000D6223" w:rsidRDefault="000D6223" w:rsidP="00BD01E5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A10A2F">
              <w:rPr>
                <w:sz w:val="26"/>
                <w:szCs w:val="26"/>
              </w:rPr>
              <w:t>a</w:t>
            </w:r>
          </w:p>
        </w:tc>
        <w:tc>
          <w:tcPr>
            <w:tcW w:w="1581" w:type="pct"/>
            <w:hideMark/>
          </w:tcPr>
          <w:p w14:paraId="5D5715C1" w14:textId="499F1A8B" w:rsidR="000D6223" w:rsidRDefault="000D6223" w:rsidP="003875F3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70EA7D6E" w14:textId="035AB0D2" w:rsidR="000D6223" w:rsidRDefault="00A10A2F" w:rsidP="003875F3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0BAE81BF" w:rsidR="009F3A5C" w:rsidRPr="00A10A2F" w:rsidRDefault="009F3A5C" w:rsidP="00CA41EB">
      <w:pPr>
        <w:rPr>
          <w:rFonts w:eastAsia="Calibri"/>
          <w:sz w:val="20"/>
          <w:lang w:eastAsia="en-US"/>
        </w:rPr>
      </w:pPr>
      <w:bookmarkStart w:id="2" w:name="_GoBack"/>
      <w:bookmarkEnd w:id="2"/>
    </w:p>
    <w:sectPr w:rsidR="009F3A5C" w:rsidRPr="00A10A2F" w:rsidSect="003276E3">
      <w:headerReference w:type="default" r:id="rId10"/>
      <w:footerReference w:type="default" r:id="rId11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1997996D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1EB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C501714"/>
    <w:multiLevelType w:val="multilevel"/>
    <w:tmpl w:val="07B653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6"/>
        <w:szCs w:val="2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19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07126"/>
    <w:rsid w:val="000152AD"/>
    <w:rsid w:val="00041F0D"/>
    <w:rsid w:val="00043940"/>
    <w:rsid w:val="00044DB6"/>
    <w:rsid w:val="00057AE3"/>
    <w:rsid w:val="00066136"/>
    <w:rsid w:val="00074FDB"/>
    <w:rsid w:val="00076EF2"/>
    <w:rsid w:val="000B0EE2"/>
    <w:rsid w:val="000B343A"/>
    <w:rsid w:val="000B6867"/>
    <w:rsid w:val="000B68F1"/>
    <w:rsid w:val="000B6A83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7A80"/>
    <w:rsid w:val="001C6A0A"/>
    <w:rsid w:val="001D1714"/>
    <w:rsid w:val="002005BB"/>
    <w:rsid w:val="00253D04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1870"/>
    <w:rsid w:val="002E2FB0"/>
    <w:rsid w:val="002E3280"/>
    <w:rsid w:val="002E744E"/>
    <w:rsid w:val="002F38CE"/>
    <w:rsid w:val="003021BA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564"/>
    <w:rsid w:val="0049785B"/>
    <w:rsid w:val="004A016B"/>
    <w:rsid w:val="004A7A70"/>
    <w:rsid w:val="004B645F"/>
    <w:rsid w:val="004D3FDD"/>
    <w:rsid w:val="004D4CF8"/>
    <w:rsid w:val="004D5021"/>
    <w:rsid w:val="004D5FD2"/>
    <w:rsid w:val="004F01FC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6F5026"/>
    <w:rsid w:val="00702A0A"/>
    <w:rsid w:val="007041C0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A2FEC"/>
    <w:rsid w:val="007A7C24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4670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34F1"/>
    <w:rsid w:val="0098483E"/>
    <w:rsid w:val="00995A37"/>
    <w:rsid w:val="009962F2"/>
    <w:rsid w:val="009A1541"/>
    <w:rsid w:val="009B5DCD"/>
    <w:rsid w:val="009D5F38"/>
    <w:rsid w:val="009E445B"/>
    <w:rsid w:val="009E4C55"/>
    <w:rsid w:val="009F2F5D"/>
    <w:rsid w:val="009F3A5C"/>
    <w:rsid w:val="00A10A2F"/>
    <w:rsid w:val="00A13027"/>
    <w:rsid w:val="00A23BE9"/>
    <w:rsid w:val="00A26EAE"/>
    <w:rsid w:val="00A36187"/>
    <w:rsid w:val="00A36A8B"/>
    <w:rsid w:val="00A51F80"/>
    <w:rsid w:val="00A650C2"/>
    <w:rsid w:val="00A72CB0"/>
    <w:rsid w:val="00A80BA9"/>
    <w:rsid w:val="00A87C6A"/>
    <w:rsid w:val="00A9047D"/>
    <w:rsid w:val="00A93D32"/>
    <w:rsid w:val="00AA2A2A"/>
    <w:rsid w:val="00AA63D9"/>
    <w:rsid w:val="00AB1174"/>
    <w:rsid w:val="00AB3CF2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77DCE"/>
    <w:rsid w:val="00B85CE0"/>
    <w:rsid w:val="00BA7708"/>
    <w:rsid w:val="00BB467A"/>
    <w:rsid w:val="00BB5BCA"/>
    <w:rsid w:val="00BC148D"/>
    <w:rsid w:val="00BC7BD3"/>
    <w:rsid w:val="00BD01E5"/>
    <w:rsid w:val="00C0584B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0083"/>
    <w:rsid w:val="00C82AAF"/>
    <w:rsid w:val="00C8425D"/>
    <w:rsid w:val="00C84CDB"/>
    <w:rsid w:val="00C8541C"/>
    <w:rsid w:val="00C8549C"/>
    <w:rsid w:val="00CA274C"/>
    <w:rsid w:val="00CA38AD"/>
    <w:rsid w:val="00CA41EB"/>
    <w:rsid w:val="00CA719D"/>
    <w:rsid w:val="00CB13B6"/>
    <w:rsid w:val="00CB5484"/>
    <w:rsid w:val="00CD00B3"/>
    <w:rsid w:val="00CD0182"/>
    <w:rsid w:val="00CD58BC"/>
    <w:rsid w:val="00CF0715"/>
    <w:rsid w:val="00D024B4"/>
    <w:rsid w:val="00D2287B"/>
    <w:rsid w:val="00D3768D"/>
    <w:rsid w:val="00D40624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D0E7F"/>
    <w:rsid w:val="00DE10C3"/>
    <w:rsid w:val="00DE34DE"/>
    <w:rsid w:val="00DF2591"/>
    <w:rsid w:val="00E05D96"/>
    <w:rsid w:val="00E17475"/>
    <w:rsid w:val="00E26F01"/>
    <w:rsid w:val="00E36D67"/>
    <w:rsid w:val="00E41732"/>
    <w:rsid w:val="00E41D5E"/>
    <w:rsid w:val="00E548E0"/>
    <w:rsid w:val="00E6501B"/>
    <w:rsid w:val="00E710DC"/>
    <w:rsid w:val="00E73084"/>
    <w:rsid w:val="00E91DAD"/>
    <w:rsid w:val="00E92A81"/>
    <w:rsid w:val="00E9521F"/>
    <w:rsid w:val="00E95301"/>
    <w:rsid w:val="00EA2F48"/>
    <w:rsid w:val="00EA6CAA"/>
    <w:rsid w:val="00EB31DE"/>
    <w:rsid w:val="00EB35C3"/>
    <w:rsid w:val="00EC2EF9"/>
    <w:rsid w:val="00EC388D"/>
    <w:rsid w:val="00EC6DF5"/>
    <w:rsid w:val="00ED1E8E"/>
    <w:rsid w:val="00ED2E82"/>
    <w:rsid w:val="00EF48E0"/>
    <w:rsid w:val="00EF7552"/>
    <w:rsid w:val="00EF7EF4"/>
    <w:rsid w:val="00F105B0"/>
    <w:rsid w:val="00F2763A"/>
    <w:rsid w:val="00F332DC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2023-02-17T11:58:00Z</cp:lastPrinted>
  <dcterms:created xsi:type="dcterms:W3CDTF">2023-02-17T12:06:00Z</dcterms:created>
  <dcterms:modified xsi:type="dcterms:W3CDTF">2023-02-20T08:31:00Z</dcterms:modified>
</cp:coreProperties>
</file>