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A2365" w14:textId="77777777" w:rsidR="00EA2F48" w:rsidRDefault="00EA2F48" w:rsidP="00EA2F48">
      <w:pPr>
        <w:spacing w:before="120"/>
        <w:ind w:right="850"/>
        <w:jc w:val="center"/>
        <w:rPr>
          <w:b/>
          <w:sz w:val="30"/>
          <w:szCs w:val="30"/>
        </w:rPr>
      </w:pPr>
      <w:r w:rsidRPr="005C31DD">
        <w:rPr>
          <w:b/>
          <w:noProof/>
          <w:sz w:val="30"/>
          <w:szCs w:val="30"/>
        </w:rPr>
        <w:drawing>
          <wp:inline distT="0" distB="0" distL="0" distR="0" wp14:anchorId="23816E1D" wp14:editId="376A1532">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739C96AE" w14:textId="77777777" w:rsidR="00EA2F48" w:rsidRPr="00420247" w:rsidRDefault="00EA2F48" w:rsidP="00EA2F48">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EA2F48" w:rsidRPr="00754A3B" w14:paraId="0EFBAAD4" w14:textId="77777777" w:rsidTr="008D57CC">
        <w:trPr>
          <w:trHeight w:val="569"/>
        </w:trPr>
        <w:tc>
          <w:tcPr>
            <w:tcW w:w="8505" w:type="dxa"/>
          </w:tcPr>
          <w:p w14:paraId="594D8BDE" w14:textId="77777777" w:rsidR="00EA2F48" w:rsidRPr="00D52B3A" w:rsidRDefault="00EA2F48" w:rsidP="008D57CC">
            <w:pPr>
              <w:spacing w:before="120" w:after="120"/>
              <w:jc w:val="center"/>
              <w:rPr>
                <w:sz w:val="16"/>
                <w:szCs w:val="16"/>
              </w:rPr>
            </w:pPr>
            <w:r w:rsidRPr="00D52B3A">
              <w:rPr>
                <w:sz w:val="16"/>
                <w:szCs w:val="16"/>
              </w:rPr>
              <w:t>Jomas iela 1/5, Jūrmala, LV - 2015, tālrunis: 67093816,</w:t>
            </w:r>
            <w:r>
              <w:rPr>
                <w:sz w:val="16"/>
                <w:szCs w:val="16"/>
              </w:rPr>
              <w:t xml:space="preserve"> e-pasts: pasts@jurmala.lv</w:t>
            </w:r>
            <w:r w:rsidRPr="00D52B3A">
              <w:rPr>
                <w:sz w:val="16"/>
                <w:szCs w:val="16"/>
              </w:rPr>
              <w:t>, www.jurmala.lv</w:t>
            </w:r>
          </w:p>
        </w:tc>
      </w:tr>
    </w:tbl>
    <w:p w14:paraId="67D53F0F" w14:textId="77777777" w:rsidR="00EA2F48" w:rsidRDefault="00EA2F48" w:rsidP="00EA2F48">
      <w:pPr>
        <w:spacing w:before="120"/>
        <w:ind w:right="851"/>
        <w:jc w:val="center"/>
        <w:rPr>
          <w:rFonts w:ascii="Times New Roman Bold" w:hAnsi="Times New Roman Bold"/>
          <w:b/>
          <w:caps/>
          <w:sz w:val="26"/>
          <w:szCs w:val="26"/>
        </w:rPr>
      </w:pPr>
      <w:r w:rsidRPr="009962F2">
        <w:rPr>
          <w:rFonts w:ascii="Times New Roman Bold" w:hAnsi="Times New Roman Bold"/>
          <w:b/>
          <w:caps/>
          <w:sz w:val="28"/>
          <w:szCs w:val="28"/>
        </w:rPr>
        <w:t>LĒMUMS</w:t>
      </w:r>
    </w:p>
    <w:p w14:paraId="7AE11D8E" w14:textId="77777777" w:rsidR="00EA2F48" w:rsidRDefault="00EA2F48" w:rsidP="00EA2F48">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EA2F48" w:rsidRPr="003846AF" w14:paraId="352C8861" w14:textId="77777777" w:rsidTr="008D57CC">
        <w:tc>
          <w:tcPr>
            <w:tcW w:w="2943" w:type="dxa"/>
            <w:tcBorders>
              <w:top w:val="nil"/>
              <w:left w:val="nil"/>
              <w:bottom w:val="single" w:sz="4" w:space="0" w:color="auto"/>
              <w:right w:val="nil"/>
            </w:tcBorders>
          </w:tcPr>
          <w:p w14:paraId="2937BB23" w14:textId="2DD5E840" w:rsidR="00EA2F48" w:rsidRPr="003846AF" w:rsidRDefault="00EA2F48" w:rsidP="00C07D0B">
            <w:pPr>
              <w:ind w:left="-105"/>
              <w:jc w:val="both"/>
              <w:rPr>
                <w:b/>
                <w:sz w:val="26"/>
                <w:szCs w:val="26"/>
              </w:rPr>
            </w:pPr>
          </w:p>
        </w:tc>
        <w:tc>
          <w:tcPr>
            <w:tcW w:w="3544" w:type="dxa"/>
            <w:tcBorders>
              <w:top w:val="nil"/>
              <w:left w:val="nil"/>
              <w:bottom w:val="nil"/>
              <w:right w:val="nil"/>
            </w:tcBorders>
          </w:tcPr>
          <w:p w14:paraId="5A12EC94" w14:textId="77777777" w:rsidR="00EA2F48" w:rsidRPr="003846AF" w:rsidRDefault="00EA2F48" w:rsidP="00DB07DB">
            <w:pPr>
              <w:jc w:val="both"/>
              <w:rPr>
                <w:sz w:val="26"/>
                <w:szCs w:val="26"/>
              </w:rPr>
            </w:pPr>
          </w:p>
        </w:tc>
        <w:tc>
          <w:tcPr>
            <w:tcW w:w="709" w:type="dxa"/>
            <w:tcBorders>
              <w:top w:val="nil"/>
              <w:left w:val="nil"/>
              <w:bottom w:val="nil"/>
              <w:right w:val="nil"/>
            </w:tcBorders>
          </w:tcPr>
          <w:p w14:paraId="230AD2D1" w14:textId="77777777" w:rsidR="00EA2F48" w:rsidRPr="003846AF" w:rsidRDefault="00EA2F48" w:rsidP="00DB07DB">
            <w:pPr>
              <w:rPr>
                <w:b/>
                <w:sz w:val="26"/>
                <w:szCs w:val="26"/>
              </w:rPr>
            </w:pPr>
            <w:r w:rsidRPr="003846AF">
              <w:rPr>
                <w:b/>
                <w:sz w:val="26"/>
                <w:szCs w:val="26"/>
              </w:rPr>
              <w:t>Nr.</w:t>
            </w:r>
          </w:p>
        </w:tc>
        <w:tc>
          <w:tcPr>
            <w:tcW w:w="2160" w:type="dxa"/>
            <w:tcBorders>
              <w:top w:val="nil"/>
              <w:left w:val="nil"/>
              <w:bottom w:val="single" w:sz="4" w:space="0" w:color="auto"/>
              <w:right w:val="nil"/>
            </w:tcBorders>
          </w:tcPr>
          <w:p w14:paraId="714668B9" w14:textId="77777777" w:rsidR="00EA2F48" w:rsidRPr="003846AF" w:rsidRDefault="00EA2F48" w:rsidP="00C07D0B">
            <w:pPr>
              <w:ind w:right="-101"/>
              <w:jc w:val="right"/>
              <w:rPr>
                <w:b/>
                <w:sz w:val="26"/>
                <w:szCs w:val="26"/>
              </w:rPr>
            </w:pPr>
          </w:p>
        </w:tc>
      </w:tr>
    </w:tbl>
    <w:p w14:paraId="0878BECB" w14:textId="77777777" w:rsidR="00EA2F48" w:rsidRPr="003846AF" w:rsidRDefault="00EA2F48" w:rsidP="00DB07DB">
      <w:pPr>
        <w:rPr>
          <w:sz w:val="2"/>
          <w:szCs w:val="2"/>
        </w:rPr>
      </w:pPr>
    </w:p>
    <w:p w14:paraId="1B3C2526" w14:textId="77777777" w:rsidR="00EA2F48" w:rsidRPr="003846AF" w:rsidRDefault="00EA2F48" w:rsidP="00DB07DB">
      <w:pPr>
        <w:rPr>
          <w:sz w:val="2"/>
          <w:szCs w:val="2"/>
        </w:rPr>
      </w:pPr>
    </w:p>
    <w:tbl>
      <w:tblPr>
        <w:tblW w:w="0" w:type="auto"/>
        <w:tblLook w:val="0000" w:firstRow="0" w:lastRow="0" w:firstColumn="0" w:lastColumn="0" w:noHBand="0" w:noVBand="0"/>
      </w:tblPr>
      <w:tblGrid>
        <w:gridCol w:w="4679"/>
        <w:gridCol w:w="4676"/>
      </w:tblGrid>
      <w:tr w:rsidR="00DB07DB" w:rsidRPr="003846AF" w14:paraId="2511BCC5" w14:textId="77777777" w:rsidTr="00DB07DB">
        <w:tc>
          <w:tcPr>
            <w:tcW w:w="4679" w:type="dxa"/>
          </w:tcPr>
          <w:p w14:paraId="3B551F0B" w14:textId="7F2A7EEA" w:rsidR="00DB07DB" w:rsidRPr="003846AF" w:rsidRDefault="00EE376A" w:rsidP="00DB07DB">
            <w:pPr>
              <w:ind w:left="-105"/>
              <w:jc w:val="both"/>
              <w:rPr>
                <w:sz w:val="26"/>
                <w:szCs w:val="26"/>
              </w:rPr>
            </w:pPr>
            <w:r w:rsidRPr="009D4033">
              <w:rPr>
                <w:noProof/>
                <w:sz w:val="26"/>
                <w:szCs w:val="26"/>
              </w:rPr>
              <w:t xml:space="preserve">Par cilvēku drošību apdraudošu un vidi degradējošu ēku </w:t>
            </w:r>
            <w:r w:rsidR="0070699F">
              <w:rPr>
                <w:noProof/>
                <w:sz w:val="26"/>
                <w:szCs w:val="26"/>
              </w:rPr>
              <w:t>Ķemeru ielā 8</w:t>
            </w:r>
            <w:r w:rsidRPr="009D4033">
              <w:rPr>
                <w:noProof/>
                <w:sz w:val="26"/>
                <w:szCs w:val="26"/>
              </w:rPr>
              <w:t>, Jūrmalā</w:t>
            </w:r>
          </w:p>
        </w:tc>
        <w:tc>
          <w:tcPr>
            <w:tcW w:w="4676" w:type="dxa"/>
          </w:tcPr>
          <w:p w14:paraId="4B94C336" w14:textId="02A31257" w:rsidR="00DB07DB" w:rsidRPr="003846AF" w:rsidRDefault="00DB07DB" w:rsidP="00DB07DB">
            <w:pPr>
              <w:ind w:right="-116"/>
              <w:jc w:val="right"/>
              <w:rPr>
                <w:sz w:val="26"/>
                <w:szCs w:val="26"/>
              </w:rPr>
            </w:pPr>
            <w:r w:rsidRPr="003846AF">
              <w:rPr>
                <w:sz w:val="26"/>
                <w:szCs w:val="26"/>
              </w:rPr>
              <w:t>(</w:t>
            </w:r>
            <w:smartTag w:uri="schemas-tilde-lv/tildestengine" w:element="veidnes">
              <w:smartTagPr>
                <w:attr w:name="text" w:val="protokols"/>
                <w:attr w:name="baseform" w:val="protokols"/>
                <w:attr w:name="id" w:val="-1"/>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Pr>
                <w:sz w:val="26"/>
                <w:szCs w:val="26"/>
              </w:rPr>
              <w:t xml:space="preserve"> </w:t>
            </w:r>
            <w:r w:rsidRPr="003846AF">
              <w:rPr>
                <w:sz w:val="26"/>
                <w:szCs w:val="26"/>
              </w:rPr>
              <w:t>.</w:t>
            </w:r>
            <w:r>
              <w:rPr>
                <w:sz w:val="26"/>
                <w:szCs w:val="26"/>
              </w:rPr>
              <w:t> </w:t>
            </w:r>
            <w:r w:rsidRPr="003846AF">
              <w:rPr>
                <w:sz w:val="26"/>
                <w:szCs w:val="26"/>
              </w:rPr>
              <w:t>punkts)</w:t>
            </w:r>
          </w:p>
        </w:tc>
      </w:tr>
    </w:tbl>
    <w:p w14:paraId="2467C9DE" w14:textId="77777777" w:rsidR="00EA2F48" w:rsidRDefault="00EA2F48" w:rsidP="00EA2F48">
      <w:pPr>
        <w:pStyle w:val="ListParagraph"/>
        <w:spacing w:after="0" w:line="240" w:lineRule="auto"/>
        <w:ind w:left="0" w:right="-1"/>
        <w:jc w:val="both"/>
        <w:rPr>
          <w:rFonts w:ascii="Times New Roman" w:hAnsi="Times New Roman"/>
          <w:sz w:val="26"/>
          <w:szCs w:val="26"/>
          <w:lang w:val="lv-LV"/>
        </w:rPr>
      </w:pPr>
    </w:p>
    <w:p w14:paraId="00C523E5" w14:textId="7BDCFA2A" w:rsidR="00EE376A" w:rsidRPr="00CD400C" w:rsidRDefault="00EE376A" w:rsidP="00EE376A">
      <w:pPr>
        <w:ind w:firstLine="709"/>
        <w:jc w:val="both"/>
        <w:rPr>
          <w:noProof/>
          <w:color w:val="000000"/>
          <w:sz w:val="26"/>
          <w:szCs w:val="26"/>
        </w:rPr>
      </w:pPr>
      <w:r w:rsidRPr="00CD400C">
        <w:rPr>
          <w:noProof/>
          <w:color w:val="000000"/>
          <w:sz w:val="26"/>
          <w:szCs w:val="26"/>
        </w:rPr>
        <w:t xml:space="preserve">Izskatot Jūrmalas domes rīcībā esošo dokumentāciju par nekustamo īpašumu </w:t>
      </w:r>
      <w:r w:rsidR="007C2549">
        <w:rPr>
          <w:noProof/>
          <w:sz w:val="26"/>
          <w:szCs w:val="26"/>
        </w:rPr>
        <w:t>Ķemeru ielā 8</w:t>
      </w:r>
      <w:r w:rsidRPr="00CD400C">
        <w:rPr>
          <w:noProof/>
          <w:sz w:val="26"/>
          <w:szCs w:val="26"/>
        </w:rPr>
        <w:t>, Jūrmalā</w:t>
      </w:r>
      <w:r w:rsidRPr="00CD400C" w:rsidDel="0058665C">
        <w:rPr>
          <w:noProof/>
          <w:color w:val="000000"/>
          <w:sz w:val="26"/>
          <w:szCs w:val="26"/>
        </w:rPr>
        <w:t xml:space="preserve"> </w:t>
      </w:r>
      <w:r w:rsidRPr="00CD400C">
        <w:rPr>
          <w:noProof/>
          <w:color w:val="000000"/>
          <w:sz w:val="26"/>
          <w:szCs w:val="26"/>
        </w:rPr>
        <w:t>(kadastra numurs 1300 </w:t>
      </w:r>
      <w:r w:rsidR="007C2549">
        <w:rPr>
          <w:noProof/>
          <w:color w:val="000000"/>
          <w:sz w:val="26"/>
          <w:szCs w:val="26"/>
        </w:rPr>
        <w:t>008</w:t>
      </w:r>
      <w:r w:rsidRPr="00CD400C">
        <w:rPr>
          <w:noProof/>
          <w:color w:val="000000"/>
          <w:sz w:val="26"/>
          <w:szCs w:val="26"/>
        </w:rPr>
        <w:t> </w:t>
      </w:r>
      <w:r w:rsidR="007C2549">
        <w:rPr>
          <w:noProof/>
          <w:color w:val="000000"/>
          <w:sz w:val="26"/>
          <w:szCs w:val="26"/>
        </w:rPr>
        <w:t>5919</w:t>
      </w:r>
      <w:r w:rsidRPr="00CD400C">
        <w:rPr>
          <w:noProof/>
          <w:color w:val="000000"/>
          <w:sz w:val="26"/>
          <w:szCs w:val="26"/>
        </w:rPr>
        <w:t>), (turpmāk</w:t>
      </w:r>
      <w:r w:rsidR="00040803">
        <w:rPr>
          <w:noProof/>
          <w:color w:val="000000"/>
          <w:sz w:val="26"/>
          <w:szCs w:val="26"/>
        </w:rPr>
        <w:t xml:space="preserve"> </w:t>
      </w:r>
      <w:r w:rsidRPr="00CD400C">
        <w:rPr>
          <w:noProof/>
          <w:color w:val="000000"/>
          <w:sz w:val="26"/>
          <w:szCs w:val="26"/>
        </w:rPr>
        <w:t>– Nekustamais īpašums) un izvērtējot lietas faktiskos apstākļus, Jūrmalas dome konstatē turpmāk minēto:</w:t>
      </w:r>
    </w:p>
    <w:p w14:paraId="25FEB6B9" w14:textId="42781EE8" w:rsidR="00EE376A" w:rsidRPr="00CD400C" w:rsidRDefault="00EE376A" w:rsidP="00EE376A">
      <w:pPr>
        <w:overflowPunct/>
        <w:ind w:firstLine="284"/>
        <w:jc w:val="both"/>
        <w:textAlignment w:val="auto"/>
        <w:rPr>
          <w:noProof/>
          <w:color w:val="000000"/>
          <w:sz w:val="26"/>
          <w:szCs w:val="26"/>
        </w:rPr>
      </w:pPr>
      <w:r w:rsidRPr="00CD400C">
        <w:rPr>
          <w:noProof/>
          <w:color w:val="000000"/>
          <w:sz w:val="26"/>
          <w:szCs w:val="26"/>
        </w:rPr>
        <w:t>[1] </w:t>
      </w:r>
      <w:r w:rsidR="0092703C" w:rsidRPr="0092703C">
        <w:rPr>
          <w:noProof/>
          <w:color w:val="000000"/>
          <w:sz w:val="26"/>
          <w:szCs w:val="26"/>
        </w:rPr>
        <w:t>Saskaņā ar Rīgas rajona tiesas Jūrmalas pilsētas zemesgrāmatas nodalījuma Nr.</w:t>
      </w:r>
      <w:r w:rsidR="000A0BCB">
        <w:rPr>
          <w:noProof/>
          <w:color w:val="000000"/>
          <w:sz w:val="26"/>
          <w:szCs w:val="26"/>
        </w:rPr>
        <w:t> </w:t>
      </w:r>
      <w:r w:rsidR="0092703C" w:rsidRPr="0092703C">
        <w:rPr>
          <w:noProof/>
          <w:color w:val="000000"/>
          <w:sz w:val="26"/>
          <w:szCs w:val="26"/>
        </w:rPr>
        <w:t>6338 3 77 II</w:t>
      </w:r>
      <w:r w:rsidR="000A0BCB">
        <w:rPr>
          <w:noProof/>
          <w:color w:val="000000"/>
          <w:sz w:val="26"/>
          <w:szCs w:val="26"/>
        </w:rPr>
        <w:t> </w:t>
      </w:r>
      <w:r w:rsidR="0092703C" w:rsidRPr="0092703C">
        <w:rPr>
          <w:noProof/>
          <w:color w:val="000000"/>
          <w:sz w:val="26"/>
          <w:szCs w:val="26"/>
        </w:rPr>
        <w:t>daļas 1.</w:t>
      </w:r>
      <w:r w:rsidR="000A0BCB">
        <w:rPr>
          <w:noProof/>
          <w:color w:val="000000"/>
          <w:sz w:val="26"/>
          <w:szCs w:val="26"/>
        </w:rPr>
        <w:t> </w:t>
      </w:r>
      <w:r w:rsidR="0092703C" w:rsidRPr="0092703C">
        <w:rPr>
          <w:noProof/>
          <w:color w:val="000000"/>
          <w:sz w:val="26"/>
          <w:szCs w:val="26"/>
        </w:rPr>
        <w:t>iedaļas ierakstu Nr.</w:t>
      </w:r>
      <w:r w:rsidR="000A0BCB">
        <w:rPr>
          <w:noProof/>
          <w:color w:val="000000"/>
          <w:sz w:val="26"/>
          <w:szCs w:val="26"/>
        </w:rPr>
        <w:t> </w:t>
      </w:r>
      <w:r w:rsidR="0092703C" w:rsidRPr="0092703C">
        <w:rPr>
          <w:noProof/>
          <w:color w:val="000000"/>
          <w:sz w:val="26"/>
          <w:szCs w:val="26"/>
        </w:rPr>
        <w:t>3.1. tiesības uz nekustamo īpašumu Ķemeru ielā</w:t>
      </w:r>
      <w:r w:rsidR="000A0BCB">
        <w:rPr>
          <w:noProof/>
          <w:color w:val="000000"/>
          <w:sz w:val="26"/>
          <w:szCs w:val="26"/>
        </w:rPr>
        <w:t> </w:t>
      </w:r>
      <w:r w:rsidR="0092703C" w:rsidRPr="0092703C">
        <w:rPr>
          <w:noProof/>
          <w:color w:val="000000"/>
          <w:sz w:val="26"/>
          <w:szCs w:val="26"/>
        </w:rPr>
        <w:t>8-3, Jūrmalā, kas sastāv no Dzīvokļa īpašum</w:t>
      </w:r>
      <w:r w:rsidR="008A22A5">
        <w:rPr>
          <w:noProof/>
          <w:color w:val="000000"/>
          <w:sz w:val="26"/>
          <w:szCs w:val="26"/>
        </w:rPr>
        <w:t>a</w:t>
      </w:r>
      <w:r w:rsidR="0092703C" w:rsidRPr="0092703C">
        <w:rPr>
          <w:noProof/>
          <w:color w:val="000000"/>
          <w:sz w:val="26"/>
          <w:szCs w:val="26"/>
        </w:rPr>
        <w:t xml:space="preserve"> Nr.</w:t>
      </w:r>
      <w:r w:rsidR="000A0BCB">
        <w:rPr>
          <w:noProof/>
          <w:color w:val="000000"/>
          <w:sz w:val="26"/>
          <w:szCs w:val="26"/>
        </w:rPr>
        <w:t> </w:t>
      </w:r>
      <w:r w:rsidR="0092703C" w:rsidRPr="0092703C">
        <w:rPr>
          <w:noProof/>
          <w:color w:val="000000"/>
          <w:sz w:val="26"/>
          <w:szCs w:val="26"/>
        </w:rPr>
        <w:t>3 - viendzīvokļa dzīvojamā ēka (kadastra apzīmējums 1300</w:t>
      </w:r>
      <w:r w:rsidR="000A0BCB">
        <w:rPr>
          <w:noProof/>
          <w:color w:val="000000"/>
          <w:sz w:val="26"/>
          <w:szCs w:val="26"/>
        </w:rPr>
        <w:t> </w:t>
      </w:r>
      <w:r w:rsidR="0092703C" w:rsidRPr="0092703C">
        <w:rPr>
          <w:noProof/>
          <w:color w:val="000000"/>
          <w:sz w:val="26"/>
          <w:szCs w:val="26"/>
        </w:rPr>
        <w:t>008</w:t>
      </w:r>
      <w:r w:rsidR="000A0BCB">
        <w:rPr>
          <w:noProof/>
          <w:color w:val="000000"/>
          <w:sz w:val="26"/>
          <w:szCs w:val="26"/>
        </w:rPr>
        <w:t> </w:t>
      </w:r>
      <w:r w:rsidR="0092703C" w:rsidRPr="0092703C">
        <w:rPr>
          <w:noProof/>
          <w:color w:val="000000"/>
          <w:sz w:val="26"/>
          <w:szCs w:val="26"/>
        </w:rPr>
        <w:t>5919</w:t>
      </w:r>
      <w:r w:rsidR="000A0BCB">
        <w:rPr>
          <w:noProof/>
          <w:color w:val="000000"/>
          <w:sz w:val="26"/>
          <w:szCs w:val="26"/>
        </w:rPr>
        <w:t> </w:t>
      </w:r>
      <w:r w:rsidR="0092703C" w:rsidRPr="0092703C">
        <w:rPr>
          <w:noProof/>
          <w:color w:val="000000"/>
          <w:sz w:val="26"/>
          <w:szCs w:val="26"/>
        </w:rPr>
        <w:t>002) un kopīpašuma 1/3</w:t>
      </w:r>
      <w:r w:rsidR="000A0BCB">
        <w:rPr>
          <w:noProof/>
          <w:color w:val="000000"/>
          <w:sz w:val="26"/>
          <w:szCs w:val="26"/>
        </w:rPr>
        <w:t> </w:t>
      </w:r>
      <w:r w:rsidR="0092703C" w:rsidRPr="0092703C">
        <w:rPr>
          <w:noProof/>
          <w:color w:val="000000"/>
          <w:sz w:val="26"/>
          <w:szCs w:val="26"/>
        </w:rPr>
        <w:t>domājamā daļa no palīgceltnes (kadastra apzīmējums 1300</w:t>
      </w:r>
      <w:r w:rsidR="000A0BCB">
        <w:rPr>
          <w:noProof/>
          <w:color w:val="000000"/>
          <w:sz w:val="26"/>
          <w:szCs w:val="26"/>
        </w:rPr>
        <w:t> </w:t>
      </w:r>
      <w:r w:rsidR="0092703C" w:rsidRPr="0092703C">
        <w:rPr>
          <w:noProof/>
          <w:color w:val="000000"/>
          <w:sz w:val="26"/>
          <w:szCs w:val="26"/>
        </w:rPr>
        <w:t>008</w:t>
      </w:r>
      <w:r w:rsidR="000A0BCB">
        <w:rPr>
          <w:noProof/>
          <w:color w:val="000000"/>
          <w:sz w:val="26"/>
          <w:szCs w:val="26"/>
        </w:rPr>
        <w:t> </w:t>
      </w:r>
      <w:r w:rsidR="0092703C" w:rsidRPr="0092703C">
        <w:rPr>
          <w:noProof/>
          <w:color w:val="000000"/>
          <w:sz w:val="26"/>
          <w:szCs w:val="26"/>
        </w:rPr>
        <w:t>5919</w:t>
      </w:r>
      <w:r w:rsidR="000A0BCB">
        <w:rPr>
          <w:noProof/>
          <w:color w:val="000000"/>
          <w:sz w:val="26"/>
          <w:szCs w:val="26"/>
        </w:rPr>
        <w:t> </w:t>
      </w:r>
      <w:r w:rsidR="0092703C" w:rsidRPr="0092703C">
        <w:rPr>
          <w:noProof/>
          <w:color w:val="000000"/>
          <w:sz w:val="26"/>
          <w:szCs w:val="26"/>
        </w:rPr>
        <w:t>006) un 38/100</w:t>
      </w:r>
      <w:r w:rsidR="000A0BCB">
        <w:rPr>
          <w:noProof/>
          <w:color w:val="000000"/>
          <w:sz w:val="26"/>
          <w:szCs w:val="26"/>
        </w:rPr>
        <w:t> </w:t>
      </w:r>
      <w:r w:rsidR="0092703C" w:rsidRPr="0092703C">
        <w:rPr>
          <w:noProof/>
          <w:color w:val="000000"/>
          <w:sz w:val="26"/>
          <w:szCs w:val="26"/>
        </w:rPr>
        <w:t>domājamā daļa no zemes (kadastra numurs 1300</w:t>
      </w:r>
      <w:r w:rsidR="000A0BCB">
        <w:rPr>
          <w:noProof/>
          <w:color w:val="000000"/>
          <w:sz w:val="26"/>
          <w:szCs w:val="26"/>
        </w:rPr>
        <w:t> </w:t>
      </w:r>
      <w:r w:rsidR="0092703C" w:rsidRPr="0092703C">
        <w:rPr>
          <w:noProof/>
          <w:color w:val="000000"/>
          <w:sz w:val="26"/>
          <w:szCs w:val="26"/>
        </w:rPr>
        <w:t>008</w:t>
      </w:r>
      <w:r w:rsidR="000A0BCB">
        <w:rPr>
          <w:noProof/>
          <w:color w:val="000000"/>
          <w:sz w:val="26"/>
          <w:szCs w:val="26"/>
        </w:rPr>
        <w:t> </w:t>
      </w:r>
      <w:r w:rsidR="0092703C" w:rsidRPr="0092703C">
        <w:rPr>
          <w:noProof/>
          <w:color w:val="000000"/>
          <w:sz w:val="26"/>
          <w:szCs w:val="26"/>
        </w:rPr>
        <w:t xml:space="preserve">5919) ir nostiprinātas īpašumā </w:t>
      </w:r>
      <w:r w:rsidR="000E1979" w:rsidRPr="000E1979">
        <w:rPr>
          <w:i/>
          <w:iCs/>
          <w:noProof/>
          <w:color w:val="000000"/>
          <w:sz w:val="26"/>
          <w:szCs w:val="26"/>
        </w:rPr>
        <w:t>Vārds Uzvārds</w:t>
      </w:r>
      <w:r w:rsidR="0092703C" w:rsidRPr="0092703C">
        <w:rPr>
          <w:noProof/>
          <w:color w:val="000000"/>
          <w:sz w:val="26"/>
          <w:szCs w:val="26"/>
        </w:rPr>
        <w:t xml:space="preserve"> </w:t>
      </w:r>
      <w:r w:rsidRPr="00CD400C">
        <w:rPr>
          <w:noProof/>
          <w:color w:val="000000"/>
          <w:sz w:val="26"/>
          <w:szCs w:val="26"/>
        </w:rPr>
        <w:t>(turpmāk – Īpašniek</w:t>
      </w:r>
      <w:r w:rsidR="00D94E21">
        <w:rPr>
          <w:noProof/>
          <w:color w:val="000000"/>
          <w:sz w:val="26"/>
          <w:szCs w:val="26"/>
        </w:rPr>
        <w:t>s</w:t>
      </w:r>
      <w:r w:rsidRPr="00CD400C">
        <w:rPr>
          <w:noProof/>
          <w:color w:val="000000"/>
          <w:sz w:val="26"/>
          <w:szCs w:val="26"/>
        </w:rPr>
        <w:t>).</w:t>
      </w:r>
    </w:p>
    <w:p w14:paraId="37B4A955" w14:textId="6DE0F702" w:rsidR="00EE376A" w:rsidRPr="00CD400C" w:rsidRDefault="00EE376A" w:rsidP="00EE376A">
      <w:pPr>
        <w:ind w:firstLine="284"/>
        <w:jc w:val="both"/>
        <w:rPr>
          <w:color w:val="000000"/>
          <w:sz w:val="26"/>
          <w:szCs w:val="26"/>
        </w:rPr>
      </w:pPr>
      <w:r w:rsidRPr="00CD400C">
        <w:rPr>
          <w:color w:val="000000"/>
          <w:sz w:val="26"/>
          <w:szCs w:val="26"/>
        </w:rPr>
        <w:t>[2] Jūrmalas valstspilsētas administrācijas (turpmāk – Administrācija) Pilsētplānošanas pārvaldes Būvinspekcijas</w:t>
      </w:r>
      <w:r w:rsidR="00B834DE">
        <w:rPr>
          <w:color w:val="000000"/>
          <w:sz w:val="26"/>
          <w:szCs w:val="26"/>
        </w:rPr>
        <w:t xml:space="preserve"> nodaļas</w:t>
      </w:r>
      <w:r w:rsidRPr="00CD400C">
        <w:rPr>
          <w:color w:val="000000"/>
          <w:sz w:val="26"/>
          <w:szCs w:val="26"/>
        </w:rPr>
        <w:t xml:space="preserve"> būvinspektors, pamatojoties uz Būvniecības likuma 21. panta sesto daļu, 202</w:t>
      </w:r>
      <w:r w:rsidR="00ED2030">
        <w:rPr>
          <w:color w:val="000000"/>
          <w:sz w:val="26"/>
          <w:szCs w:val="26"/>
        </w:rPr>
        <w:t>3</w:t>
      </w:r>
      <w:r w:rsidRPr="00CD400C">
        <w:rPr>
          <w:color w:val="000000"/>
          <w:sz w:val="26"/>
          <w:szCs w:val="26"/>
        </w:rPr>
        <w:t xml:space="preserve">. gada </w:t>
      </w:r>
      <w:r w:rsidR="002A3750">
        <w:rPr>
          <w:color w:val="000000"/>
          <w:sz w:val="26"/>
          <w:szCs w:val="26"/>
        </w:rPr>
        <w:t>2</w:t>
      </w:r>
      <w:r w:rsidR="00ED2030">
        <w:rPr>
          <w:color w:val="000000"/>
          <w:sz w:val="26"/>
          <w:szCs w:val="26"/>
        </w:rPr>
        <w:t>5. janvārī</w:t>
      </w:r>
      <w:r w:rsidR="006A0458" w:rsidRPr="006A0458">
        <w:rPr>
          <w:color w:val="000000"/>
          <w:sz w:val="26"/>
          <w:szCs w:val="26"/>
        </w:rPr>
        <w:t>, vizuāli apsekoja Nekustamo īpašumu un konstatēja būvniecības regulējošo normatīvo aktu pārkāpumus</w:t>
      </w:r>
      <w:r w:rsidR="006A0458">
        <w:rPr>
          <w:color w:val="000000"/>
          <w:sz w:val="26"/>
          <w:szCs w:val="26"/>
        </w:rPr>
        <w:t>. Pamatojoties uz konstatēto, 2023.</w:t>
      </w:r>
      <w:r w:rsidR="00ED2030">
        <w:rPr>
          <w:color w:val="000000"/>
          <w:sz w:val="26"/>
          <w:szCs w:val="26"/>
        </w:rPr>
        <w:t> </w:t>
      </w:r>
      <w:r w:rsidR="006A0458">
        <w:rPr>
          <w:color w:val="000000"/>
          <w:sz w:val="26"/>
          <w:szCs w:val="26"/>
        </w:rPr>
        <w:t xml:space="preserve">gada </w:t>
      </w:r>
      <w:r w:rsidR="002A3750">
        <w:rPr>
          <w:color w:val="000000"/>
          <w:sz w:val="26"/>
          <w:szCs w:val="26"/>
        </w:rPr>
        <w:t>27</w:t>
      </w:r>
      <w:r w:rsidR="006A0458">
        <w:rPr>
          <w:color w:val="000000"/>
          <w:sz w:val="26"/>
          <w:szCs w:val="26"/>
        </w:rPr>
        <w:t>.</w:t>
      </w:r>
      <w:r w:rsidR="002A3750">
        <w:rPr>
          <w:color w:val="000000"/>
          <w:sz w:val="26"/>
          <w:szCs w:val="26"/>
        </w:rPr>
        <w:t> </w:t>
      </w:r>
      <w:r w:rsidR="006A0458">
        <w:rPr>
          <w:color w:val="000000"/>
          <w:sz w:val="26"/>
          <w:szCs w:val="26"/>
        </w:rPr>
        <w:t xml:space="preserve">janvārī tika </w:t>
      </w:r>
      <w:r w:rsidRPr="00CD400C">
        <w:rPr>
          <w:color w:val="000000"/>
          <w:sz w:val="26"/>
          <w:szCs w:val="26"/>
        </w:rPr>
        <w:t>sagatavo</w:t>
      </w:r>
      <w:r w:rsidR="006A0458">
        <w:rPr>
          <w:color w:val="000000"/>
          <w:sz w:val="26"/>
          <w:szCs w:val="26"/>
        </w:rPr>
        <w:t>ts</w:t>
      </w:r>
      <w:r w:rsidRPr="00CD400C">
        <w:rPr>
          <w:color w:val="000000"/>
          <w:sz w:val="26"/>
          <w:szCs w:val="26"/>
        </w:rPr>
        <w:t xml:space="preserve"> atzinum</w:t>
      </w:r>
      <w:r w:rsidR="00B834DE">
        <w:rPr>
          <w:color w:val="000000"/>
          <w:sz w:val="26"/>
          <w:szCs w:val="26"/>
        </w:rPr>
        <w:t>s</w:t>
      </w:r>
      <w:r w:rsidRPr="00CD400C">
        <w:rPr>
          <w:color w:val="000000"/>
          <w:sz w:val="26"/>
          <w:szCs w:val="26"/>
        </w:rPr>
        <w:t xml:space="preserve"> Nr.</w:t>
      </w:r>
      <w:r w:rsidRPr="00CD400C">
        <w:t> </w:t>
      </w:r>
      <w:r w:rsidRPr="00CD400C">
        <w:rPr>
          <w:color w:val="000000"/>
          <w:sz w:val="26"/>
          <w:szCs w:val="26"/>
        </w:rPr>
        <w:t>BIS-BV-15.1-202</w:t>
      </w:r>
      <w:r w:rsidR="006A0458">
        <w:rPr>
          <w:color w:val="000000"/>
          <w:sz w:val="26"/>
          <w:szCs w:val="26"/>
        </w:rPr>
        <w:t>3</w:t>
      </w:r>
      <w:r w:rsidRPr="00CD400C">
        <w:rPr>
          <w:color w:val="000000"/>
          <w:sz w:val="26"/>
          <w:szCs w:val="26"/>
        </w:rPr>
        <w:t>-</w:t>
      </w:r>
      <w:r w:rsidR="00CE301A">
        <w:rPr>
          <w:color w:val="000000"/>
          <w:sz w:val="26"/>
          <w:szCs w:val="26"/>
        </w:rPr>
        <w:t>118</w:t>
      </w:r>
      <w:r w:rsidRPr="00CD400C">
        <w:rPr>
          <w:color w:val="000000"/>
          <w:sz w:val="26"/>
          <w:szCs w:val="26"/>
        </w:rPr>
        <w:t xml:space="preserve"> par būves ekspluatācijas pārbaudi (turpmāk – Atzinums).</w:t>
      </w:r>
    </w:p>
    <w:p w14:paraId="28D0E3DB" w14:textId="62A26661" w:rsidR="00EE376A" w:rsidRDefault="00EE376A" w:rsidP="00EE376A">
      <w:pPr>
        <w:overflowPunct/>
        <w:ind w:firstLine="284"/>
        <w:jc w:val="both"/>
        <w:textAlignment w:val="auto"/>
        <w:rPr>
          <w:sz w:val="26"/>
          <w:szCs w:val="26"/>
        </w:rPr>
      </w:pPr>
      <w:r w:rsidRPr="00CD400C">
        <w:rPr>
          <w:sz w:val="26"/>
          <w:szCs w:val="26"/>
        </w:rPr>
        <w:t>[2.1] </w:t>
      </w:r>
      <w:r w:rsidR="006A0458">
        <w:rPr>
          <w:sz w:val="26"/>
          <w:szCs w:val="26"/>
        </w:rPr>
        <w:t xml:space="preserve">Atzinumā tika konstatēts, ka </w:t>
      </w:r>
      <w:r w:rsidR="00EF19FC">
        <w:rPr>
          <w:sz w:val="26"/>
          <w:szCs w:val="26"/>
        </w:rPr>
        <w:t>Nekustamajā īpašumā</w:t>
      </w:r>
      <w:r w:rsidRPr="00CD400C">
        <w:rPr>
          <w:sz w:val="26"/>
          <w:szCs w:val="26"/>
        </w:rPr>
        <w:t xml:space="preserve"> atrodas </w:t>
      </w:r>
      <w:r w:rsidR="00236037">
        <w:rPr>
          <w:sz w:val="26"/>
          <w:szCs w:val="26"/>
        </w:rPr>
        <w:t>dzīvojamā māja</w:t>
      </w:r>
      <w:r w:rsidRPr="00CD400C">
        <w:rPr>
          <w:sz w:val="26"/>
          <w:szCs w:val="26"/>
        </w:rPr>
        <w:t xml:space="preserve"> ar kadastra apzīmējumu </w:t>
      </w:r>
      <w:r w:rsidRPr="00CD400C">
        <w:rPr>
          <w:rFonts w:eastAsia="TimesNewRomanPSMT"/>
          <w:sz w:val="26"/>
          <w:szCs w:val="26"/>
        </w:rPr>
        <w:t>1300 </w:t>
      </w:r>
      <w:r w:rsidR="00236037">
        <w:rPr>
          <w:rFonts w:eastAsia="TimesNewRomanPSMT"/>
          <w:sz w:val="26"/>
          <w:szCs w:val="26"/>
        </w:rPr>
        <w:t>008 5919 002</w:t>
      </w:r>
      <w:r w:rsidRPr="00CD400C">
        <w:rPr>
          <w:rFonts w:eastAsia="TimesNewRomanPSMT"/>
          <w:sz w:val="26"/>
          <w:szCs w:val="26"/>
        </w:rPr>
        <w:t xml:space="preserve"> </w:t>
      </w:r>
      <w:r w:rsidRPr="00CD400C">
        <w:rPr>
          <w:sz w:val="26"/>
          <w:szCs w:val="26"/>
        </w:rPr>
        <w:t>(turpmāk – Ēka)</w:t>
      </w:r>
      <w:r w:rsidR="006A0458">
        <w:rPr>
          <w:sz w:val="26"/>
          <w:szCs w:val="26"/>
        </w:rPr>
        <w:t xml:space="preserve">. </w:t>
      </w:r>
      <w:r w:rsidR="006A0458" w:rsidRPr="006A0458">
        <w:rPr>
          <w:sz w:val="26"/>
          <w:szCs w:val="26"/>
        </w:rPr>
        <w:t xml:space="preserve">Ēkas </w:t>
      </w:r>
      <w:r w:rsidR="004319E6">
        <w:rPr>
          <w:sz w:val="26"/>
          <w:szCs w:val="26"/>
        </w:rPr>
        <w:t>vizuālais izskats</w:t>
      </w:r>
      <w:r w:rsidR="00CC71B0">
        <w:rPr>
          <w:sz w:val="26"/>
          <w:szCs w:val="26"/>
        </w:rPr>
        <w:t xml:space="preserve"> </w:t>
      </w:r>
      <w:r w:rsidR="000445AE">
        <w:rPr>
          <w:sz w:val="26"/>
          <w:szCs w:val="26"/>
        </w:rPr>
        <w:t xml:space="preserve">un </w:t>
      </w:r>
      <w:r w:rsidR="00CC71B0">
        <w:rPr>
          <w:sz w:val="26"/>
          <w:szCs w:val="26"/>
        </w:rPr>
        <w:t xml:space="preserve">tehniskais stāvoklis neatbilst Būvniecības likuma 9. panta prasībām, proti, Ēkas </w:t>
      </w:r>
      <w:r w:rsidR="006A0458" w:rsidRPr="006A0458">
        <w:rPr>
          <w:sz w:val="26"/>
          <w:szCs w:val="26"/>
        </w:rPr>
        <w:t>pamati, vertikālā konstrukcija un jumta nesoš</w:t>
      </w:r>
      <w:r w:rsidR="000445AE">
        <w:rPr>
          <w:sz w:val="26"/>
          <w:szCs w:val="26"/>
        </w:rPr>
        <w:t>o</w:t>
      </w:r>
      <w:r w:rsidR="006A0458" w:rsidRPr="006A0458">
        <w:rPr>
          <w:sz w:val="26"/>
          <w:szCs w:val="26"/>
        </w:rPr>
        <w:t xml:space="preserve"> element</w:t>
      </w:r>
      <w:r w:rsidR="000445AE">
        <w:rPr>
          <w:sz w:val="26"/>
          <w:szCs w:val="26"/>
        </w:rPr>
        <w:t xml:space="preserve">u </w:t>
      </w:r>
      <w:r w:rsidR="006A0458" w:rsidRPr="006A0458">
        <w:rPr>
          <w:sz w:val="26"/>
          <w:szCs w:val="26"/>
        </w:rPr>
        <w:t>stāvoklis daļēji ir zaudējis savu mehānisko stiprību, stabilitāti un lietošanas drošību, atrodas avārijas stāvoklī. Ēka</w:t>
      </w:r>
      <w:r w:rsidR="00CC71B0">
        <w:rPr>
          <w:sz w:val="26"/>
          <w:szCs w:val="26"/>
        </w:rPr>
        <w:t xml:space="preserve"> ilgi netiek ekspluatēta</w:t>
      </w:r>
      <w:r w:rsidR="00EF19FC">
        <w:rPr>
          <w:sz w:val="26"/>
          <w:szCs w:val="26"/>
        </w:rPr>
        <w:t xml:space="preserve">, kā arī </w:t>
      </w:r>
      <w:r w:rsidR="006A0458" w:rsidRPr="006A0458">
        <w:rPr>
          <w:sz w:val="26"/>
          <w:szCs w:val="26"/>
        </w:rPr>
        <w:t>ilgstoši</w:t>
      </w:r>
      <w:r w:rsidR="00236037">
        <w:rPr>
          <w:sz w:val="26"/>
          <w:szCs w:val="26"/>
        </w:rPr>
        <w:t xml:space="preserve"> neveicot Ēkas uzturēšanu un</w:t>
      </w:r>
      <w:r w:rsidR="006A0458" w:rsidRPr="006A0458">
        <w:rPr>
          <w:sz w:val="26"/>
          <w:szCs w:val="26"/>
        </w:rPr>
        <w:t xml:space="preserve"> pakļa</w:t>
      </w:r>
      <w:r w:rsidR="00236037">
        <w:rPr>
          <w:sz w:val="26"/>
          <w:szCs w:val="26"/>
        </w:rPr>
        <w:t>ujot</w:t>
      </w:r>
      <w:r w:rsidR="006A0458" w:rsidRPr="006A0458">
        <w:rPr>
          <w:sz w:val="26"/>
          <w:szCs w:val="26"/>
        </w:rPr>
        <w:t xml:space="preserve"> ārējo laika apstākļu nelabvēlīgai ietekmei,</w:t>
      </w:r>
      <w:r w:rsidR="00236037">
        <w:rPr>
          <w:sz w:val="26"/>
          <w:szCs w:val="26"/>
        </w:rPr>
        <w:t xml:space="preserve"> </w:t>
      </w:r>
      <w:r w:rsidR="006A0458" w:rsidRPr="006A0458">
        <w:rPr>
          <w:sz w:val="26"/>
          <w:szCs w:val="26"/>
        </w:rPr>
        <w:t>strauji saīsin</w:t>
      </w:r>
      <w:r w:rsidR="00477D0C">
        <w:rPr>
          <w:sz w:val="26"/>
          <w:szCs w:val="26"/>
        </w:rPr>
        <w:t>ās</w:t>
      </w:r>
      <w:r w:rsidR="006A0458" w:rsidRPr="006A0458">
        <w:rPr>
          <w:sz w:val="26"/>
          <w:szCs w:val="26"/>
        </w:rPr>
        <w:t xml:space="preserve"> Ēkas kalpošanas laik</w:t>
      </w:r>
      <w:r w:rsidR="00236037">
        <w:rPr>
          <w:sz w:val="26"/>
          <w:szCs w:val="26"/>
        </w:rPr>
        <w:t>s</w:t>
      </w:r>
      <w:r w:rsidR="006A0458" w:rsidRPr="006A0458">
        <w:rPr>
          <w:sz w:val="26"/>
          <w:szCs w:val="26"/>
        </w:rPr>
        <w:t>.</w:t>
      </w:r>
      <w:r w:rsidR="00C23BC0">
        <w:rPr>
          <w:sz w:val="26"/>
          <w:szCs w:val="26"/>
        </w:rPr>
        <w:t xml:space="preserve"> </w:t>
      </w:r>
      <w:r w:rsidR="00EF19FC">
        <w:rPr>
          <w:sz w:val="26"/>
          <w:szCs w:val="26"/>
        </w:rPr>
        <w:t xml:space="preserve">Papildu pārbaudes laikā konstatēts, ka </w:t>
      </w:r>
      <w:r w:rsidR="00C23BC0">
        <w:rPr>
          <w:sz w:val="26"/>
          <w:szCs w:val="26"/>
        </w:rPr>
        <w:t>Ēk</w:t>
      </w:r>
      <w:r w:rsidR="00477D0C">
        <w:rPr>
          <w:sz w:val="26"/>
          <w:szCs w:val="26"/>
        </w:rPr>
        <w:t>a</w:t>
      </w:r>
      <w:r w:rsidR="00C23BC0">
        <w:rPr>
          <w:sz w:val="26"/>
          <w:szCs w:val="26"/>
        </w:rPr>
        <w:t xml:space="preserve"> </w:t>
      </w:r>
      <w:r w:rsidR="00236037">
        <w:rPr>
          <w:sz w:val="26"/>
          <w:szCs w:val="26"/>
        </w:rPr>
        <w:t>ir sasvērusies uz Ķemer</w:t>
      </w:r>
      <w:r w:rsidR="00BE5E3C">
        <w:rPr>
          <w:sz w:val="26"/>
          <w:szCs w:val="26"/>
        </w:rPr>
        <w:t>u</w:t>
      </w:r>
      <w:r w:rsidR="00236037">
        <w:rPr>
          <w:sz w:val="26"/>
          <w:szCs w:val="26"/>
        </w:rPr>
        <w:t xml:space="preserve"> ielas pusi</w:t>
      </w:r>
      <w:r w:rsidR="00C23BC0">
        <w:rPr>
          <w:sz w:val="26"/>
          <w:szCs w:val="26"/>
        </w:rPr>
        <w:t>, radot veselībai un dzīvībai bīstamas situācijas.</w:t>
      </w:r>
      <w:r w:rsidR="006A0458" w:rsidRPr="006A0458">
        <w:rPr>
          <w:sz w:val="26"/>
          <w:szCs w:val="26"/>
        </w:rPr>
        <w:t xml:space="preserve"> Ēkas fasādes un citu ārējo konstrukciju tehniskais stāvoklis un ārējais izskats neatbilst pilsētvides ainavas prasībām. Ēka ir uzskatāma par cilvēku drošību apdraudošu un vidi degradējošu.</w:t>
      </w:r>
    </w:p>
    <w:p w14:paraId="698F691A" w14:textId="0BFB8383" w:rsidR="00125D19" w:rsidRDefault="00125D19" w:rsidP="00EE376A">
      <w:pPr>
        <w:overflowPunct/>
        <w:ind w:firstLine="284"/>
        <w:jc w:val="both"/>
        <w:textAlignment w:val="auto"/>
        <w:rPr>
          <w:sz w:val="26"/>
          <w:szCs w:val="26"/>
        </w:rPr>
      </w:pPr>
      <w:r w:rsidRPr="00125D19">
        <w:rPr>
          <w:sz w:val="26"/>
          <w:szCs w:val="26"/>
        </w:rPr>
        <w:t>[</w:t>
      </w:r>
      <w:r>
        <w:rPr>
          <w:sz w:val="26"/>
          <w:szCs w:val="26"/>
        </w:rPr>
        <w:t>2</w:t>
      </w:r>
      <w:r w:rsidRPr="00125D19">
        <w:rPr>
          <w:sz w:val="26"/>
          <w:szCs w:val="26"/>
        </w:rPr>
        <w:t>.2]</w:t>
      </w:r>
      <w:r>
        <w:rPr>
          <w:sz w:val="26"/>
          <w:szCs w:val="26"/>
        </w:rPr>
        <w:t> </w:t>
      </w:r>
      <w:r w:rsidRPr="00125D19">
        <w:rPr>
          <w:sz w:val="26"/>
          <w:szCs w:val="26"/>
        </w:rPr>
        <w:t>Pamatojoties uz konstatēto, Administrācijas Pilsētplānošanas pārvalde 202</w:t>
      </w:r>
      <w:r>
        <w:rPr>
          <w:sz w:val="26"/>
          <w:szCs w:val="26"/>
        </w:rPr>
        <w:t>3</w:t>
      </w:r>
      <w:r w:rsidRPr="00125D19">
        <w:rPr>
          <w:sz w:val="26"/>
          <w:szCs w:val="26"/>
        </w:rPr>
        <w:t xml:space="preserve">. gada </w:t>
      </w:r>
      <w:r w:rsidR="00951E5D">
        <w:rPr>
          <w:sz w:val="26"/>
          <w:szCs w:val="26"/>
        </w:rPr>
        <w:t>27</w:t>
      </w:r>
      <w:r w:rsidRPr="00125D19">
        <w:rPr>
          <w:sz w:val="26"/>
          <w:szCs w:val="26"/>
        </w:rPr>
        <w:t>.</w:t>
      </w:r>
      <w:r>
        <w:rPr>
          <w:sz w:val="26"/>
          <w:szCs w:val="26"/>
        </w:rPr>
        <w:t xml:space="preserve"> janvārī </w:t>
      </w:r>
      <w:r w:rsidRPr="00125D19">
        <w:rPr>
          <w:sz w:val="26"/>
          <w:szCs w:val="26"/>
        </w:rPr>
        <w:t>nosūtīja Nekustamā īpašuma Īpašniekam informatīvu vēstuli par administratīvās lietas ierosināšanu (ar izejošo lietvedības reģistrācijas Nr.</w:t>
      </w:r>
      <w:r w:rsidR="0064474A">
        <w:rPr>
          <w:sz w:val="26"/>
          <w:szCs w:val="26"/>
        </w:rPr>
        <w:t> </w:t>
      </w:r>
      <w:r w:rsidRPr="00125D19">
        <w:rPr>
          <w:sz w:val="26"/>
          <w:szCs w:val="26"/>
        </w:rPr>
        <w:t>14-1/</w:t>
      </w:r>
      <w:r w:rsidR="00951E5D">
        <w:rPr>
          <w:sz w:val="26"/>
          <w:szCs w:val="26"/>
        </w:rPr>
        <w:t>154</w:t>
      </w:r>
      <w:r w:rsidRPr="00125D19">
        <w:rPr>
          <w:sz w:val="26"/>
          <w:szCs w:val="26"/>
        </w:rPr>
        <w:t xml:space="preserve">) un šī lēmuma </w:t>
      </w:r>
      <w:r w:rsidR="00BB587D">
        <w:rPr>
          <w:sz w:val="26"/>
          <w:szCs w:val="26"/>
        </w:rPr>
        <w:t>2</w:t>
      </w:r>
      <w:r w:rsidRPr="00125D19">
        <w:rPr>
          <w:sz w:val="26"/>
          <w:szCs w:val="26"/>
        </w:rPr>
        <w:t>.</w:t>
      </w:r>
      <w:r>
        <w:rPr>
          <w:sz w:val="26"/>
          <w:szCs w:val="26"/>
        </w:rPr>
        <w:t> </w:t>
      </w:r>
      <w:r w:rsidRPr="00125D19">
        <w:rPr>
          <w:sz w:val="26"/>
          <w:szCs w:val="26"/>
        </w:rPr>
        <w:t>punktā minēto Atzinumu.</w:t>
      </w:r>
    </w:p>
    <w:p w14:paraId="296F9826" w14:textId="0E8C078B" w:rsidR="00B926ED" w:rsidRPr="00CD400C" w:rsidRDefault="00B926ED" w:rsidP="00EE376A">
      <w:pPr>
        <w:overflowPunct/>
        <w:ind w:firstLine="284"/>
        <w:jc w:val="both"/>
        <w:textAlignment w:val="auto"/>
        <w:rPr>
          <w:sz w:val="26"/>
          <w:szCs w:val="26"/>
        </w:rPr>
      </w:pPr>
      <w:r w:rsidRPr="00B926ED">
        <w:rPr>
          <w:sz w:val="26"/>
          <w:szCs w:val="26"/>
        </w:rPr>
        <w:t>[</w:t>
      </w:r>
      <w:r>
        <w:rPr>
          <w:sz w:val="26"/>
          <w:szCs w:val="26"/>
        </w:rPr>
        <w:t>3</w:t>
      </w:r>
      <w:r w:rsidRPr="00B926ED">
        <w:rPr>
          <w:sz w:val="26"/>
          <w:szCs w:val="26"/>
        </w:rPr>
        <w:t>]</w:t>
      </w:r>
      <w:r>
        <w:rPr>
          <w:sz w:val="26"/>
          <w:szCs w:val="26"/>
        </w:rPr>
        <w:t> </w:t>
      </w:r>
      <w:r w:rsidRPr="00B926ED">
        <w:rPr>
          <w:sz w:val="26"/>
          <w:szCs w:val="26"/>
        </w:rPr>
        <w:t>Atbilstoši Administratīvā procesa likuma (turpmāk – APL) 55.</w:t>
      </w:r>
      <w:r w:rsidR="003502D7">
        <w:rPr>
          <w:sz w:val="26"/>
          <w:szCs w:val="26"/>
        </w:rPr>
        <w:t> </w:t>
      </w:r>
      <w:r w:rsidRPr="00B926ED">
        <w:rPr>
          <w:sz w:val="26"/>
          <w:szCs w:val="26"/>
        </w:rPr>
        <w:t>panta 2.</w:t>
      </w:r>
      <w:r w:rsidR="003502D7">
        <w:rPr>
          <w:sz w:val="26"/>
          <w:szCs w:val="26"/>
        </w:rPr>
        <w:t> </w:t>
      </w:r>
      <w:r w:rsidRPr="00B926ED">
        <w:rPr>
          <w:sz w:val="26"/>
          <w:szCs w:val="26"/>
        </w:rPr>
        <w:t>punkt</w:t>
      </w:r>
      <w:r w:rsidR="003977F7">
        <w:rPr>
          <w:sz w:val="26"/>
          <w:szCs w:val="26"/>
        </w:rPr>
        <w:t>am</w:t>
      </w:r>
      <w:r w:rsidRPr="00B926ED">
        <w:rPr>
          <w:sz w:val="26"/>
          <w:szCs w:val="26"/>
        </w:rPr>
        <w:t>, Jūrmalas Būvvaldē (turpmāk – Būvvalde) tika ierosināta administratīvā lieta.</w:t>
      </w:r>
    </w:p>
    <w:p w14:paraId="5C4352A2" w14:textId="205D4E21" w:rsidR="00EE376A" w:rsidRPr="00CD400C" w:rsidRDefault="00EE376A" w:rsidP="00EE376A">
      <w:pPr>
        <w:overflowPunct/>
        <w:ind w:firstLine="284"/>
        <w:jc w:val="both"/>
        <w:textAlignment w:val="auto"/>
        <w:rPr>
          <w:color w:val="000000"/>
          <w:sz w:val="26"/>
          <w:szCs w:val="26"/>
        </w:rPr>
      </w:pPr>
      <w:r w:rsidRPr="00CD400C">
        <w:rPr>
          <w:color w:val="000000"/>
          <w:sz w:val="26"/>
          <w:szCs w:val="26"/>
        </w:rPr>
        <w:lastRenderedPageBreak/>
        <w:t>[</w:t>
      </w:r>
      <w:r w:rsidR="009179CD">
        <w:rPr>
          <w:color w:val="000000"/>
          <w:sz w:val="26"/>
          <w:szCs w:val="26"/>
        </w:rPr>
        <w:t>4</w:t>
      </w:r>
      <w:r w:rsidRPr="00CD400C">
        <w:rPr>
          <w:color w:val="000000"/>
          <w:sz w:val="26"/>
          <w:szCs w:val="26"/>
        </w:rPr>
        <w:t>] Ēka neatbilst:</w:t>
      </w:r>
    </w:p>
    <w:p w14:paraId="1DC5ECDE" w14:textId="6913AC2A" w:rsidR="00EE376A" w:rsidRPr="00CD400C" w:rsidRDefault="00EE376A" w:rsidP="00EE376A">
      <w:pPr>
        <w:ind w:firstLine="284"/>
        <w:jc w:val="both"/>
        <w:rPr>
          <w:color w:val="000000"/>
          <w:sz w:val="26"/>
          <w:szCs w:val="26"/>
        </w:rPr>
      </w:pPr>
      <w:r w:rsidRPr="00CD400C">
        <w:rPr>
          <w:color w:val="000000"/>
          <w:sz w:val="26"/>
          <w:szCs w:val="26"/>
        </w:rPr>
        <w:t>[</w:t>
      </w:r>
      <w:r w:rsidR="009179CD">
        <w:rPr>
          <w:color w:val="000000"/>
          <w:sz w:val="26"/>
          <w:szCs w:val="26"/>
        </w:rPr>
        <w:t>4.1</w:t>
      </w:r>
      <w:r w:rsidRPr="00CD400C">
        <w:rPr>
          <w:color w:val="000000"/>
          <w:sz w:val="26"/>
          <w:szCs w:val="26"/>
        </w:rPr>
        <w:t>] Civillikuma 1084. pantā noteiktām prasībām, jo konkrētajā gadījumā Nekustamā īpašuma Īpašniek</w:t>
      </w:r>
      <w:r w:rsidR="00385D7E">
        <w:rPr>
          <w:color w:val="000000"/>
          <w:sz w:val="26"/>
          <w:szCs w:val="26"/>
        </w:rPr>
        <w:t>am</w:t>
      </w:r>
      <w:r w:rsidRPr="00CD400C">
        <w:rPr>
          <w:color w:val="000000"/>
          <w:sz w:val="26"/>
          <w:szCs w:val="26"/>
        </w:rPr>
        <w:t>, lai aizsargātu sabiedrisko drošību, jānodrošina sav</w:t>
      </w:r>
      <w:r w:rsidR="00BB587D">
        <w:rPr>
          <w:color w:val="000000"/>
          <w:sz w:val="26"/>
          <w:szCs w:val="26"/>
        </w:rPr>
        <w:t>as</w:t>
      </w:r>
      <w:r w:rsidRPr="00CD400C">
        <w:rPr>
          <w:color w:val="000000"/>
          <w:sz w:val="26"/>
          <w:szCs w:val="26"/>
        </w:rPr>
        <w:t xml:space="preserve"> Ēk</w:t>
      </w:r>
      <w:r w:rsidR="00BB587D">
        <w:rPr>
          <w:color w:val="000000"/>
          <w:sz w:val="26"/>
          <w:szCs w:val="26"/>
        </w:rPr>
        <w:t>as</w:t>
      </w:r>
      <w:r w:rsidRPr="00CD400C">
        <w:rPr>
          <w:color w:val="000000"/>
          <w:sz w:val="26"/>
          <w:szCs w:val="26"/>
        </w:rPr>
        <w:t xml:space="preserve"> uzturēšan</w:t>
      </w:r>
      <w:r w:rsidR="00385D7E">
        <w:rPr>
          <w:color w:val="000000"/>
          <w:sz w:val="26"/>
          <w:szCs w:val="26"/>
        </w:rPr>
        <w:t>a</w:t>
      </w:r>
      <w:r w:rsidRPr="00CD400C">
        <w:rPr>
          <w:color w:val="000000"/>
          <w:sz w:val="26"/>
          <w:szCs w:val="26"/>
        </w:rPr>
        <w:t xml:space="preserve"> tādā stāvoklī, ka no tām nevar rasties kaitējums ne kaimiņiem, ne garāmgājējiem, ne arī to lietotājiem;</w:t>
      </w:r>
    </w:p>
    <w:p w14:paraId="4D1CB639" w14:textId="6688835F" w:rsidR="00EE376A" w:rsidRPr="00CD400C" w:rsidDel="0052292B" w:rsidRDefault="00EE376A" w:rsidP="00EE376A">
      <w:pPr>
        <w:ind w:firstLine="284"/>
        <w:jc w:val="both"/>
        <w:rPr>
          <w:noProof/>
          <w:color w:val="000000"/>
          <w:sz w:val="26"/>
          <w:szCs w:val="26"/>
        </w:rPr>
      </w:pPr>
      <w:r w:rsidRPr="00CD400C">
        <w:rPr>
          <w:color w:val="000000"/>
          <w:sz w:val="26"/>
          <w:szCs w:val="26"/>
        </w:rPr>
        <w:t>[</w:t>
      </w:r>
      <w:r w:rsidR="009179CD">
        <w:rPr>
          <w:color w:val="000000"/>
          <w:sz w:val="26"/>
          <w:szCs w:val="26"/>
        </w:rPr>
        <w:t>4</w:t>
      </w:r>
      <w:r w:rsidRPr="00CD400C">
        <w:rPr>
          <w:color w:val="000000"/>
          <w:sz w:val="26"/>
          <w:szCs w:val="26"/>
        </w:rPr>
        <w:t>.</w:t>
      </w:r>
      <w:r w:rsidR="009179CD">
        <w:rPr>
          <w:color w:val="000000"/>
          <w:sz w:val="26"/>
          <w:szCs w:val="26"/>
        </w:rPr>
        <w:t>2</w:t>
      </w:r>
      <w:r w:rsidRPr="00CD400C">
        <w:rPr>
          <w:color w:val="000000"/>
          <w:sz w:val="26"/>
          <w:szCs w:val="26"/>
        </w:rPr>
        <w:t>] </w:t>
      </w:r>
      <w:r w:rsidRPr="00CD400C">
        <w:rPr>
          <w:noProof/>
          <w:color w:val="000000"/>
          <w:sz w:val="26"/>
          <w:szCs w:val="26"/>
        </w:rPr>
        <w:t>Būvniecības likuma 9. pantā</w:t>
      </w:r>
      <w:r w:rsidRPr="00CD400C" w:rsidDel="0052292B">
        <w:rPr>
          <w:noProof/>
          <w:color w:val="000000"/>
          <w:sz w:val="26"/>
          <w:szCs w:val="26"/>
        </w:rPr>
        <w:t xml:space="preserve"> noteikt</w:t>
      </w:r>
      <w:r w:rsidRPr="00CD400C">
        <w:rPr>
          <w:noProof/>
          <w:color w:val="000000"/>
          <w:sz w:val="26"/>
          <w:szCs w:val="26"/>
        </w:rPr>
        <w:t>ām</w:t>
      </w:r>
      <w:r w:rsidRPr="00CD400C" w:rsidDel="0052292B">
        <w:rPr>
          <w:noProof/>
          <w:color w:val="000000"/>
          <w:sz w:val="26"/>
          <w:szCs w:val="26"/>
        </w:rPr>
        <w:t xml:space="preserve"> prasīb</w:t>
      </w:r>
      <w:r w:rsidRPr="00CD400C">
        <w:rPr>
          <w:noProof/>
          <w:color w:val="000000"/>
          <w:sz w:val="26"/>
          <w:szCs w:val="26"/>
        </w:rPr>
        <w:t>ām</w:t>
      </w:r>
      <w:r w:rsidRPr="00CD400C" w:rsidDel="0052292B">
        <w:rPr>
          <w:noProof/>
          <w:color w:val="000000"/>
          <w:sz w:val="26"/>
          <w:szCs w:val="26"/>
        </w:rPr>
        <w:t xml:space="preserve">, jo konkrētajā gadījumā visā ekonomiski pamatotajā ekspluatācijas laikā </w:t>
      </w:r>
      <w:r w:rsidRPr="00CD400C">
        <w:rPr>
          <w:noProof/>
          <w:color w:val="000000"/>
          <w:sz w:val="26"/>
          <w:szCs w:val="26"/>
        </w:rPr>
        <w:t>Ē</w:t>
      </w:r>
      <w:r w:rsidRPr="00CD400C" w:rsidDel="0052292B">
        <w:rPr>
          <w:noProof/>
          <w:color w:val="000000"/>
          <w:sz w:val="26"/>
          <w:szCs w:val="26"/>
        </w:rPr>
        <w:t>k</w:t>
      </w:r>
      <w:r w:rsidR="003977F7">
        <w:rPr>
          <w:noProof/>
          <w:color w:val="000000"/>
          <w:sz w:val="26"/>
          <w:szCs w:val="26"/>
        </w:rPr>
        <w:t>ai</w:t>
      </w:r>
      <w:r w:rsidRPr="00CD400C" w:rsidDel="0052292B">
        <w:rPr>
          <w:noProof/>
          <w:color w:val="000000"/>
          <w:sz w:val="26"/>
          <w:szCs w:val="26"/>
        </w:rPr>
        <w:t xml:space="preserve"> un t</w:t>
      </w:r>
      <w:r w:rsidR="003977F7">
        <w:rPr>
          <w:noProof/>
          <w:color w:val="000000"/>
          <w:sz w:val="26"/>
          <w:szCs w:val="26"/>
        </w:rPr>
        <w:t>ās</w:t>
      </w:r>
      <w:r w:rsidRPr="00CD400C" w:rsidDel="0052292B">
        <w:rPr>
          <w:noProof/>
          <w:color w:val="000000"/>
          <w:sz w:val="26"/>
          <w:szCs w:val="26"/>
        </w:rPr>
        <w:t xml:space="preserve"> elementiem jāatbilst</w:t>
      </w:r>
      <w:r w:rsidRPr="00CD400C">
        <w:rPr>
          <w:noProof/>
          <w:color w:val="000000"/>
          <w:sz w:val="26"/>
          <w:szCs w:val="26"/>
        </w:rPr>
        <w:t xml:space="preserve"> cita starpā</w:t>
      </w:r>
      <w:r w:rsidRPr="00CD400C" w:rsidDel="0052292B">
        <w:rPr>
          <w:noProof/>
          <w:color w:val="000000"/>
          <w:sz w:val="26"/>
          <w:szCs w:val="26"/>
        </w:rPr>
        <w:t xml:space="preserve"> šādām būtiskām prasībām:</w:t>
      </w:r>
    </w:p>
    <w:p w14:paraId="61877DAD" w14:textId="77777777" w:rsidR="00EE376A" w:rsidRPr="00CD400C" w:rsidDel="0052292B" w:rsidRDefault="00EE376A" w:rsidP="00EE376A">
      <w:pPr>
        <w:pStyle w:val="tv213"/>
        <w:numPr>
          <w:ilvl w:val="0"/>
          <w:numId w:val="21"/>
        </w:numPr>
        <w:shd w:val="clear" w:color="auto" w:fill="FFFFFF"/>
        <w:spacing w:before="0" w:beforeAutospacing="0" w:after="0" w:afterAutospacing="0"/>
        <w:ind w:left="0" w:firstLine="284"/>
        <w:jc w:val="both"/>
        <w:rPr>
          <w:noProof/>
          <w:color w:val="000000"/>
          <w:sz w:val="26"/>
          <w:szCs w:val="26"/>
        </w:rPr>
      </w:pPr>
      <w:r w:rsidRPr="00CD400C" w:rsidDel="0052292B">
        <w:rPr>
          <w:noProof/>
          <w:color w:val="000000"/>
          <w:sz w:val="26"/>
          <w:szCs w:val="26"/>
        </w:rPr>
        <w:t>meh</w:t>
      </w:r>
      <w:r w:rsidRPr="00CD400C">
        <w:rPr>
          <w:noProof/>
          <w:color w:val="000000"/>
          <w:sz w:val="26"/>
          <w:szCs w:val="26"/>
        </w:rPr>
        <w:t>āniskā stiprība un stabilitāte;</w:t>
      </w:r>
    </w:p>
    <w:p w14:paraId="25ED2EF0" w14:textId="77777777" w:rsidR="00EE376A" w:rsidRPr="00CD400C" w:rsidDel="0052292B" w:rsidRDefault="00EE376A" w:rsidP="00EE376A">
      <w:pPr>
        <w:pStyle w:val="tv213"/>
        <w:numPr>
          <w:ilvl w:val="0"/>
          <w:numId w:val="21"/>
        </w:numPr>
        <w:shd w:val="clear" w:color="auto" w:fill="FFFFFF"/>
        <w:spacing w:before="0" w:beforeAutospacing="0" w:after="0" w:afterAutospacing="0"/>
        <w:ind w:left="0" w:firstLine="284"/>
        <w:jc w:val="both"/>
        <w:rPr>
          <w:noProof/>
          <w:color w:val="000000"/>
          <w:sz w:val="26"/>
          <w:szCs w:val="26"/>
        </w:rPr>
      </w:pPr>
      <w:r w:rsidRPr="00CD400C" w:rsidDel="0052292B">
        <w:rPr>
          <w:noProof/>
          <w:color w:val="000000"/>
          <w:sz w:val="26"/>
          <w:szCs w:val="26"/>
        </w:rPr>
        <w:t>ugunsdrošība;</w:t>
      </w:r>
    </w:p>
    <w:p w14:paraId="172E85E8" w14:textId="77777777" w:rsidR="00EE376A" w:rsidRPr="00CD400C" w:rsidRDefault="00EE376A" w:rsidP="00EE376A">
      <w:pPr>
        <w:numPr>
          <w:ilvl w:val="0"/>
          <w:numId w:val="21"/>
        </w:numPr>
        <w:tabs>
          <w:tab w:val="left" w:pos="709"/>
          <w:tab w:val="left" w:pos="993"/>
          <w:tab w:val="left" w:pos="1418"/>
        </w:tabs>
        <w:ind w:left="0" w:firstLine="284"/>
        <w:jc w:val="both"/>
        <w:rPr>
          <w:noProof/>
          <w:color w:val="000000"/>
          <w:sz w:val="26"/>
          <w:szCs w:val="26"/>
        </w:rPr>
      </w:pPr>
      <w:r w:rsidRPr="00CD400C">
        <w:rPr>
          <w:noProof/>
          <w:color w:val="000000"/>
          <w:sz w:val="26"/>
          <w:szCs w:val="26"/>
        </w:rPr>
        <w:t xml:space="preserve">vides aizsardzība un </w:t>
      </w:r>
      <w:r w:rsidRPr="00CD400C" w:rsidDel="0052292B">
        <w:rPr>
          <w:noProof/>
          <w:color w:val="000000"/>
          <w:sz w:val="26"/>
          <w:szCs w:val="26"/>
        </w:rPr>
        <w:t xml:space="preserve">higiēna, </w:t>
      </w:r>
      <w:r w:rsidRPr="00CD400C">
        <w:rPr>
          <w:noProof/>
          <w:color w:val="000000"/>
          <w:sz w:val="26"/>
          <w:szCs w:val="26"/>
        </w:rPr>
        <w:t xml:space="preserve">tai skaitā </w:t>
      </w:r>
      <w:r w:rsidRPr="00CD400C" w:rsidDel="0052292B">
        <w:rPr>
          <w:noProof/>
          <w:color w:val="000000"/>
          <w:sz w:val="26"/>
          <w:szCs w:val="26"/>
        </w:rPr>
        <w:t>nekaitīgums</w:t>
      </w:r>
      <w:r w:rsidRPr="00CD400C">
        <w:rPr>
          <w:noProof/>
          <w:color w:val="000000"/>
          <w:sz w:val="26"/>
          <w:szCs w:val="26"/>
        </w:rPr>
        <w:t>;</w:t>
      </w:r>
    </w:p>
    <w:p w14:paraId="6ED3CB27" w14:textId="4E18B185" w:rsidR="00EE376A" w:rsidRPr="00CD400C" w:rsidRDefault="00EE376A" w:rsidP="00EE376A">
      <w:pPr>
        <w:numPr>
          <w:ilvl w:val="0"/>
          <w:numId w:val="21"/>
        </w:numPr>
        <w:tabs>
          <w:tab w:val="left" w:pos="709"/>
          <w:tab w:val="left" w:pos="993"/>
          <w:tab w:val="left" w:pos="1418"/>
        </w:tabs>
        <w:ind w:left="0" w:firstLine="284"/>
        <w:jc w:val="both"/>
        <w:rPr>
          <w:noProof/>
          <w:color w:val="000000"/>
          <w:sz w:val="26"/>
          <w:szCs w:val="26"/>
        </w:rPr>
      </w:pPr>
      <w:r w:rsidRPr="00CD400C">
        <w:rPr>
          <w:noProof/>
          <w:color w:val="000000"/>
          <w:sz w:val="26"/>
          <w:szCs w:val="26"/>
        </w:rPr>
        <w:t>lietošanas drošība;</w:t>
      </w:r>
    </w:p>
    <w:p w14:paraId="4E258802" w14:textId="43CBAF35" w:rsidR="00EE376A" w:rsidRPr="00CD400C" w:rsidRDefault="00EE376A" w:rsidP="00EE376A">
      <w:pPr>
        <w:ind w:firstLine="284"/>
        <w:jc w:val="both"/>
        <w:rPr>
          <w:sz w:val="26"/>
          <w:szCs w:val="26"/>
        </w:rPr>
      </w:pPr>
      <w:r w:rsidRPr="00CD400C">
        <w:rPr>
          <w:sz w:val="26"/>
          <w:szCs w:val="26"/>
        </w:rPr>
        <w:t>[</w:t>
      </w:r>
      <w:r w:rsidR="009179CD">
        <w:rPr>
          <w:sz w:val="26"/>
          <w:szCs w:val="26"/>
        </w:rPr>
        <w:t>4</w:t>
      </w:r>
      <w:r w:rsidRPr="00CD400C">
        <w:rPr>
          <w:sz w:val="26"/>
          <w:szCs w:val="26"/>
        </w:rPr>
        <w:t>.</w:t>
      </w:r>
      <w:r w:rsidR="009179CD">
        <w:rPr>
          <w:sz w:val="26"/>
          <w:szCs w:val="26"/>
        </w:rPr>
        <w:t>3</w:t>
      </w:r>
      <w:r w:rsidRPr="00CD400C">
        <w:rPr>
          <w:sz w:val="26"/>
          <w:szCs w:val="26"/>
        </w:rPr>
        <w:t>] Ministru kabineta 2014. gada 19. augusta noteikumu Nr. 500 “Vispārīgie būvnoteikumi” 158. punktā noteiktajām prasībām, jo konkrētajā gadījumā Ēk</w:t>
      </w:r>
      <w:r w:rsidR="00385D7E">
        <w:rPr>
          <w:sz w:val="26"/>
          <w:szCs w:val="26"/>
        </w:rPr>
        <w:t>as</w:t>
      </w:r>
      <w:r w:rsidRPr="00CD400C">
        <w:rPr>
          <w:sz w:val="26"/>
          <w:szCs w:val="26"/>
        </w:rPr>
        <w:t xml:space="preserve"> stāvoklis neatbilst Būvniecības likuma 9. panta noteiktām būtiskām prasībām attiecībā uz Ēk</w:t>
      </w:r>
      <w:r w:rsidR="00385D7E">
        <w:rPr>
          <w:sz w:val="26"/>
          <w:szCs w:val="26"/>
        </w:rPr>
        <w:t>as</w:t>
      </w:r>
      <w:r w:rsidRPr="00CD400C">
        <w:rPr>
          <w:sz w:val="26"/>
          <w:szCs w:val="26"/>
        </w:rPr>
        <w:t xml:space="preserve"> lietošanas drošību, mehānisko stiprību un stabilitāti</w:t>
      </w:r>
      <w:r w:rsidR="00385D7E">
        <w:rPr>
          <w:sz w:val="26"/>
          <w:szCs w:val="26"/>
        </w:rPr>
        <w:t>.</w:t>
      </w:r>
      <w:r w:rsidRPr="00CD400C">
        <w:rPr>
          <w:sz w:val="26"/>
          <w:szCs w:val="26"/>
        </w:rPr>
        <w:t xml:space="preserve"> Ēkas fasādes un citu ārējo konstrukciju tehniskais stāvoklis, kā ārējais izskats neatbilst pilsētvides ainavas vai ainaviski vērtīgās teritorijas prasībām (būve ir vidi degradējoša vai bojā ainavu), kuras ir noteiktas pašvaldības saistošajos noteikumos par </w:t>
      </w:r>
      <w:r w:rsidR="00C7027B">
        <w:rPr>
          <w:sz w:val="26"/>
          <w:szCs w:val="26"/>
        </w:rPr>
        <w:t>nekustamo īpašumu uzturēšanu.</w:t>
      </w:r>
    </w:p>
    <w:p w14:paraId="10DFA3D9" w14:textId="4F4AA606" w:rsidR="00EE376A" w:rsidRPr="00CD400C" w:rsidRDefault="00EE376A" w:rsidP="00EE376A">
      <w:pPr>
        <w:ind w:firstLine="284"/>
        <w:jc w:val="both"/>
        <w:rPr>
          <w:sz w:val="26"/>
          <w:szCs w:val="26"/>
        </w:rPr>
      </w:pPr>
      <w:r w:rsidRPr="00CD400C">
        <w:rPr>
          <w:color w:val="000000"/>
          <w:sz w:val="26"/>
          <w:szCs w:val="26"/>
        </w:rPr>
        <w:t>[</w:t>
      </w:r>
      <w:r w:rsidR="009179CD">
        <w:rPr>
          <w:color w:val="000000"/>
          <w:sz w:val="26"/>
          <w:szCs w:val="26"/>
        </w:rPr>
        <w:t>4</w:t>
      </w:r>
      <w:r w:rsidRPr="00CD400C">
        <w:rPr>
          <w:color w:val="000000"/>
          <w:sz w:val="26"/>
          <w:szCs w:val="26"/>
        </w:rPr>
        <w:t>.</w:t>
      </w:r>
      <w:r w:rsidR="009179CD">
        <w:rPr>
          <w:color w:val="000000"/>
          <w:sz w:val="26"/>
          <w:szCs w:val="26"/>
        </w:rPr>
        <w:t>4</w:t>
      </w:r>
      <w:r w:rsidRPr="00CD400C">
        <w:rPr>
          <w:color w:val="000000"/>
          <w:sz w:val="26"/>
          <w:szCs w:val="26"/>
        </w:rPr>
        <w:t>] </w:t>
      </w:r>
      <w:r w:rsidRPr="00CD400C">
        <w:rPr>
          <w:sz w:val="26"/>
          <w:szCs w:val="26"/>
        </w:rPr>
        <w:t xml:space="preserve">Jūrmalas pilsētas domes </w:t>
      </w:r>
      <w:r w:rsidRPr="00CD400C">
        <w:rPr>
          <w:sz w:val="26"/>
          <w:szCs w:val="26"/>
          <w:lang w:eastAsia="en-US"/>
        </w:rPr>
        <w:t xml:space="preserve">(turpmāk – Dome) </w:t>
      </w:r>
      <w:r w:rsidRPr="00CD400C">
        <w:rPr>
          <w:sz w:val="26"/>
          <w:szCs w:val="26"/>
        </w:rPr>
        <w:t>2012. gada 11. oktobra saistošo noteikumu Nr. 42 “Par Jūrmalas pilsētas teritorijas plānojuma grafiskās daļas, teritorijas izmantošanas un apbūves noteikumu apstiprināšanu”, kur</w:t>
      </w:r>
      <w:r w:rsidR="003977F7">
        <w:rPr>
          <w:sz w:val="26"/>
          <w:szCs w:val="26"/>
        </w:rPr>
        <w:t>os</w:t>
      </w:r>
      <w:r w:rsidRPr="00CD400C">
        <w:rPr>
          <w:sz w:val="26"/>
          <w:szCs w:val="26"/>
        </w:rPr>
        <w:t xml:space="preserve"> veikti grozījumi ar Domes 2016. gada 24. marta saistošajiem noteikumiem Nr. 8 “Par Jūrmalas pilsētas teritorijas plānojuma grozījumu grafiskās daļas, teritorijas izmantošanas un apbūves noteikumu apstiprināšanu” </w:t>
      </w:r>
      <w:r w:rsidRPr="00CD400C">
        <w:rPr>
          <w:color w:val="000000"/>
          <w:sz w:val="26"/>
          <w:szCs w:val="26"/>
        </w:rPr>
        <w:t>(turpmāk – Apbūves noteikumi)</w:t>
      </w:r>
      <w:r w:rsidRPr="00CD400C">
        <w:rPr>
          <w:sz w:val="26"/>
          <w:szCs w:val="26"/>
        </w:rPr>
        <w:t xml:space="preserve"> </w:t>
      </w:r>
      <w:r w:rsidRPr="00CD400C">
        <w:rPr>
          <w:color w:val="000000"/>
          <w:sz w:val="26"/>
          <w:szCs w:val="26"/>
        </w:rPr>
        <w:t xml:space="preserve">2459. punktā noteiktajām prasībām, jo konkrētajā gadījumā, </w:t>
      </w:r>
      <w:r w:rsidRPr="00CD400C">
        <w:rPr>
          <w:noProof/>
          <w:color w:val="000000"/>
          <w:sz w:val="26"/>
          <w:szCs w:val="26"/>
        </w:rPr>
        <w:t>lai novērstu pilsētvides ainavas degradāciju</w:t>
      </w:r>
      <w:r w:rsidR="006A3DCB">
        <w:rPr>
          <w:noProof/>
          <w:color w:val="000000"/>
          <w:sz w:val="26"/>
          <w:szCs w:val="26"/>
        </w:rPr>
        <w:t>,</w:t>
      </w:r>
      <w:r w:rsidRPr="00CD400C">
        <w:rPr>
          <w:noProof/>
          <w:color w:val="000000"/>
          <w:sz w:val="26"/>
          <w:szCs w:val="26"/>
        </w:rPr>
        <w:t xml:space="preserve"> </w:t>
      </w:r>
      <w:r w:rsidR="006A3DCB">
        <w:rPr>
          <w:noProof/>
          <w:color w:val="000000"/>
          <w:sz w:val="26"/>
          <w:szCs w:val="26"/>
        </w:rPr>
        <w:t>ī</w:t>
      </w:r>
      <w:r w:rsidRPr="00CD400C">
        <w:rPr>
          <w:noProof/>
          <w:color w:val="000000"/>
          <w:sz w:val="26"/>
          <w:szCs w:val="26"/>
        </w:rPr>
        <w:t>pašnieks</w:t>
      </w:r>
      <w:r w:rsidR="006A3DCB">
        <w:rPr>
          <w:noProof/>
          <w:color w:val="000000"/>
          <w:sz w:val="26"/>
          <w:szCs w:val="26"/>
        </w:rPr>
        <w:t xml:space="preserve"> </w:t>
      </w:r>
      <w:r w:rsidRPr="00CD400C">
        <w:rPr>
          <w:noProof/>
          <w:color w:val="000000"/>
          <w:sz w:val="26"/>
          <w:szCs w:val="26"/>
        </w:rPr>
        <w:t>veic Ēk</w:t>
      </w:r>
      <w:r w:rsidR="006A3DCB">
        <w:rPr>
          <w:noProof/>
          <w:color w:val="000000"/>
          <w:sz w:val="26"/>
          <w:szCs w:val="26"/>
        </w:rPr>
        <w:t>as</w:t>
      </w:r>
      <w:r w:rsidRPr="00CD400C">
        <w:rPr>
          <w:noProof/>
          <w:color w:val="000000"/>
          <w:sz w:val="26"/>
          <w:szCs w:val="26"/>
        </w:rPr>
        <w:t xml:space="preserve"> uzturēšanu un sakopšanu atbilstoši spēkā esošo normatīvo aktu un Apbūves noteikumu prasībām</w:t>
      </w:r>
      <w:r w:rsidR="006A3DCB">
        <w:rPr>
          <w:noProof/>
          <w:color w:val="000000"/>
          <w:sz w:val="26"/>
          <w:szCs w:val="26"/>
        </w:rPr>
        <w:t>.</w:t>
      </w:r>
    </w:p>
    <w:p w14:paraId="48184618" w14:textId="216E570D" w:rsidR="00EE376A" w:rsidRPr="00CD400C" w:rsidRDefault="00EE376A" w:rsidP="0019474F">
      <w:pPr>
        <w:ind w:firstLine="284"/>
        <w:jc w:val="both"/>
        <w:rPr>
          <w:color w:val="000000"/>
          <w:sz w:val="26"/>
          <w:szCs w:val="26"/>
        </w:rPr>
      </w:pPr>
      <w:r w:rsidRPr="00CD400C">
        <w:rPr>
          <w:color w:val="000000"/>
          <w:sz w:val="26"/>
          <w:szCs w:val="26"/>
        </w:rPr>
        <w:t>[</w:t>
      </w:r>
      <w:r w:rsidR="009179CD">
        <w:rPr>
          <w:color w:val="000000"/>
          <w:sz w:val="26"/>
          <w:szCs w:val="26"/>
        </w:rPr>
        <w:t>5</w:t>
      </w:r>
      <w:r w:rsidRPr="00CD400C">
        <w:rPr>
          <w:color w:val="000000"/>
          <w:sz w:val="26"/>
          <w:szCs w:val="26"/>
        </w:rPr>
        <w:t>] </w:t>
      </w:r>
      <w:r w:rsidR="002A0424" w:rsidRPr="002A0424">
        <w:rPr>
          <w:sz w:val="26"/>
          <w:szCs w:val="26"/>
        </w:rPr>
        <w:t>Saskaņā ar APL 62.</w:t>
      </w:r>
      <w:r w:rsidR="002A0424">
        <w:rPr>
          <w:sz w:val="26"/>
          <w:szCs w:val="26"/>
        </w:rPr>
        <w:t> </w:t>
      </w:r>
      <w:r w:rsidR="002A0424" w:rsidRPr="002A0424">
        <w:rPr>
          <w:sz w:val="26"/>
          <w:szCs w:val="26"/>
        </w:rPr>
        <w:t>panta pirmo daļu, lemjot par tāda administratīvā akta izdošanu, kas varētu būt nelabvēlīgs adresātam, iestāde (konkrētajā gadījumā Būvvalde) noskaidro un izvērtē adresāta viedokli un argumentus šajā lietā. Savukārt APL 62.</w:t>
      </w:r>
      <w:r w:rsidR="002A0424">
        <w:rPr>
          <w:sz w:val="26"/>
          <w:szCs w:val="26"/>
        </w:rPr>
        <w:t> </w:t>
      </w:r>
      <w:r w:rsidR="002A0424" w:rsidRPr="002A0424">
        <w:rPr>
          <w:sz w:val="26"/>
          <w:szCs w:val="26"/>
        </w:rPr>
        <w:t>panta otrās daļas 3.</w:t>
      </w:r>
      <w:r w:rsidR="002A0424">
        <w:rPr>
          <w:sz w:val="26"/>
          <w:szCs w:val="26"/>
        </w:rPr>
        <w:t> </w:t>
      </w:r>
      <w:r w:rsidR="002A0424" w:rsidRPr="002A0424">
        <w:rPr>
          <w:sz w:val="26"/>
          <w:szCs w:val="26"/>
        </w:rPr>
        <w:t>punkts noteic, ka personas viedokļa un argumentu noskaidrošana nav nepieciešama, ja no gadījuma būtības izriet, ka personas viedokļa noskaidrošana nav iespējama vai nav adekvāta. Ņemot vērā Atzinumā norādītos faktiskos apstākļus, adresāta viedokļa noskaidrošana pirms lēmuma izdošanas nav lietderīga.</w:t>
      </w:r>
    </w:p>
    <w:p w14:paraId="6645D6BD" w14:textId="6CA65D58" w:rsidR="00EE376A" w:rsidRPr="00CD400C" w:rsidRDefault="00EE376A" w:rsidP="00EE376A">
      <w:pPr>
        <w:ind w:firstLine="284"/>
        <w:jc w:val="both"/>
        <w:rPr>
          <w:sz w:val="26"/>
          <w:szCs w:val="26"/>
        </w:rPr>
      </w:pPr>
      <w:r w:rsidRPr="00CD400C">
        <w:rPr>
          <w:color w:val="000000"/>
          <w:sz w:val="26"/>
          <w:szCs w:val="26"/>
        </w:rPr>
        <w:t>[</w:t>
      </w:r>
      <w:r w:rsidR="009179CD">
        <w:rPr>
          <w:color w:val="000000"/>
          <w:sz w:val="26"/>
          <w:szCs w:val="26"/>
        </w:rPr>
        <w:t>6</w:t>
      </w:r>
      <w:r w:rsidRPr="00CD400C">
        <w:rPr>
          <w:color w:val="000000"/>
          <w:sz w:val="26"/>
          <w:szCs w:val="26"/>
        </w:rPr>
        <w:t xml:space="preserve">] Domes 2017. gada 26. oktobra saistošo noteikumu Nr. 29 “Par nekustamā īpašuma nodokli Jūrmalā” (turpmāk – Saistošie noteikumi Nr. 29) 3. punktā noteikts, ka būvei, kas klasificētas kā vidi degradējoša, sagruvusi vai cilvēku drošību apdraudoša, ar nākamo mēnesi, pēc būves klasificēšanas attiecīgajā būvju kategorijā, piemēro nodokļa likmi </w:t>
      </w:r>
      <w:r w:rsidR="0019474F">
        <w:rPr>
          <w:color w:val="000000"/>
          <w:sz w:val="26"/>
          <w:szCs w:val="26"/>
        </w:rPr>
        <w:t>trīs</w:t>
      </w:r>
      <w:r w:rsidRPr="00CD400C">
        <w:rPr>
          <w:color w:val="000000"/>
          <w:sz w:val="26"/>
          <w:szCs w:val="26"/>
        </w:rPr>
        <w:t xml:space="preserve"> procentu apmērā no lielākās turpmāk minētās kadastrālās vērtības: būvei piekritīgās zemes kadastrālās vērtības, vai būves kadastrālās vērtības.</w:t>
      </w:r>
    </w:p>
    <w:p w14:paraId="204C1091" w14:textId="3D6BF63B" w:rsidR="00EE376A" w:rsidRPr="00CD400C" w:rsidRDefault="00EE376A" w:rsidP="00EE376A">
      <w:pPr>
        <w:ind w:firstLine="284"/>
        <w:jc w:val="both"/>
        <w:rPr>
          <w:sz w:val="26"/>
          <w:szCs w:val="26"/>
        </w:rPr>
      </w:pPr>
      <w:r w:rsidRPr="00CD400C">
        <w:rPr>
          <w:sz w:val="26"/>
          <w:szCs w:val="26"/>
        </w:rPr>
        <w:t>[</w:t>
      </w:r>
      <w:r w:rsidR="009179CD">
        <w:rPr>
          <w:sz w:val="26"/>
          <w:szCs w:val="26"/>
        </w:rPr>
        <w:t>7</w:t>
      </w:r>
      <w:r w:rsidRPr="00CD400C">
        <w:rPr>
          <w:sz w:val="26"/>
          <w:szCs w:val="26"/>
        </w:rPr>
        <w:t xml:space="preserve">] Saskaņā ar Civillikuma 863. pantu, </w:t>
      </w:r>
      <w:r w:rsidRPr="00CD400C">
        <w:rPr>
          <w:sz w:val="26"/>
          <w:szCs w:val="26"/>
          <w:shd w:val="clear" w:color="auto" w:fill="FFFFFF"/>
        </w:rPr>
        <w:t>kas bauda vai vēlas baudīt kādas lietas labumus, tam arī jānes ar šo lietu saistītie pienākumi, kā arī trešās personas šai lietai vai tās dēļ taisītie izdevumi.</w:t>
      </w:r>
      <w:r w:rsidRPr="00CD400C">
        <w:rPr>
          <w:sz w:val="26"/>
          <w:szCs w:val="26"/>
        </w:rPr>
        <w:t xml:space="preserve"> Ņemot vērā to, ka Nekustamā īpašuma </w:t>
      </w:r>
      <w:r w:rsidR="00025A1E">
        <w:rPr>
          <w:sz w:val="26"/>
          <w:szCs w:val="26"/>
        </w:rPr>
        <w:t>Ī</w:t>
      </w:r>
      <w:r w:rsidRPr="00CD400C">
        <w:rPr>
          <w:sz w:val="26"/>
          <w:szCs w:val="26"/>
        </w:rPr>
        <w:t>pašnieks nav nodrošinājis Ēk</w:t>
      </w:r>
      <w:r w:rsidR="0019474F">
        <w:rPr>
          <w:sz w:val="26"/>
          <w:szCs w:val="26"/>
        </w:rPr>
        <w:t>as</w:t>
      </w:r>
      <w:r w:rsidRPr="00CD400C">
        <w:rPr>
          <w:sz w:val="26"/>
          <w:szCs w:val="26"/>
        </w:rPr>
        <w:t xml:space="preserve"> sakārtošanu atbilstoši </w:t>
      </w:r>
      <w:r w:rsidRPr="00CD400C">
        <w:rPr>
          <w:color w:val="000000"/>
          <w:sz w:val="26"/>
          <w:szCs w:val="26"/>
        </w:rPr>
        <w:t xml:space="preserve">Apbūves noteikumu </w:t>
      </w:r>
      <w:r w:rsidRPr="00CD400C">
        <w:rPr>
          <w:noProof/>
          <w:color w:val="000000"/>
          <w:sz w:val="26"/>
          <w:szCs w:val="26"/>
        </w:rPr>
        <w:t>2459. punktā</w:t>
      </w:r>
      <w:r w:rsidRPr="00CD400C">
        <w:rPr>
          <w:sz w:val="26"/>
          <w:szCs w:val="26"/>
        </w:rPr>
        <w:t xml:space="preserve"> noteiktām prasībām un to, ka Ēka sava tehniskā stāvokļa dēļa var apdraudēt tās īpašnieku, kaimiņus, citas personas, Ēka ir uzskatāma un klasificējama par cilvēku drošību apdraudošām un vidi degradējoš</w:t>
      </w:r>
      <w:r w:rsidR="0019474F">
        <w:rPr>
          <w:sz w:val="26"/>
          <w:szCs w:val="26"/>
        </w:rPr>
        <w:t>u</w:t>
      </w:r>
      <w:r w:rsidRPr="00CD400C">
        <w:rPr>
          <w:sz w:val="26"/>
          <w:szCs w:val="26"/>
        </w:rPr>
        <w:t xml:space="preserve"> Ēk</w:t>
      </w:r>
      <w:r w:rsidR="0019474F">
        <w:rPr>
          <w:sz w:val="26"/>
          <w:szCs w:val="26"/>
        </w:rPr>
        <w:t>u</w:t>
      </w:r>
      <w:r w:rsidRPr="00CD400C">
        <w:rPr>
          <w:sz w:val="26"/>
          <w:szCs w:val="26"/>
        </w:rPr>
        <w:t>. Vienlaikus</w:t>
      </w:r>
      <w:r w:rsidR="0019474F">
        <w:rPr>
          <w:sz w:val="26"/>
          <w:szCs w:val="26"/>
        </w:rPr>
        <w:t>,</w:t>
      </w:r>
      <w:r w:rsidRPr="00CD400C">
        <w:rPr>
          <w:sz w:val="26"/>
          <w:szCs w:val="26"/>
        </w:rPr>
        <w:t xml:space="preserve"> Ēka būtu apliekama ar nodokļa likmi trīs procentu apmērā no atbilstoši lielākās </w:t>
      </w:r>
      <w:r w:rsidRPr="00CD400C">
        <w:rPr>
          <w:sz w:val="26"/>
          <w:szCs w:val="26"/>
        </w:rPr>
        <w:lastRenderedPageBreak/>
        <w:t xml:space="preserve">kadastrālās vērtības: </w:t>
      </w:r>
      <w:r w:rsidRPr="00CD400C">
        <w:rPr>
          <w:color w:val="000000"/>
          <w:sz w:val="26"/>
          <w:szCs w:val="26"/>
        </w:rPr>
        <w:t>ēkām piekritīgās zemes kadastrālās vērtības, vai ēku kadastrālās vērtības.</w:t>
      </w:r>
    </w:p>
    <w:p w14:paraId="2124407A" w14:textId="3E94BAD6" w:rsidR="00EE376A" w:rsidRPr="00CD400C" w:rsidRDefault="00EE376A" w:rsidP="00EE376A">
      <w:pPr>
        <w:ind w:firstLine="284"/>
        <w:jc w:val="both"/>
        <w:rPr>
          <w:sz w:val="26"/>
          <w:szCs w:val="26"/>
        </w:rPr>
      </w:pPr>
      <w:r w:rsidRPr="00CD400C">
        <w:rPr>
          <w:color w:val="000000"/>
          <w:sz w:val="26"/>
          <w:szCs w:val="26"/>
        </w:rPr>
        <w:t>[</w:t>
      </w:r>
      <w:r w:rsidR="009179CD">
        <w:rPr>
          <w:color w:val="000000"/>
          <w:sz w:val="26"/>
          <w:szCs w:val="26"/>
        </w:rPr>
        <w:t>8</w:t>
      </w:r>
      <w:r w:rsidRPr="00CD400C">
        <w:rPr>
          <w:color w:val="000000"/>
          <w:sz w:val="26"/>
          <w:szCs w:val="26"/>
        </w:rPr>
        <w:t>] Jūrmalas dome, saskaņā ar APL 66. pantu izvērtējot administratīvā akta izdošanas lietderīgumu, uzskata par nepieciešamu piemērot tiesiskos līdzekļus, kamēr Ēka netiks sakārtota atbilstoši reglamentējošo normatīvo aktu prasībām, un, pamatojoties uz Saistošo noteikumu Nr. 29 7. punktu, šo paaugstināto nodokļa likmi Ēk</w:t>
      </w:r>
      <w:r w:rsidR="0019474F">
        <w:rPr>
          <w:color w:val="000000"/>
          <w:sz w:val="26"/>
          <w:szCs w:val="26"/>
        </w:rPr>
        <w:t>ai</w:t>
      </w:r>
      <w:r w:rsidRPr="00CD400C">
        <w:rPr>
          <w:color w:val="000000"/>
          <w:sz w:val="26"/>
          <w:szCs w:val="26"/>
        </w:rPr>
        <w:t xml:space="preserve"> piemēros līdz tā mēneša beigām, kurā stāsies spēkā lēmums, ar kuru būs atcelts lēmums par Ēk</w:t>
      </w:r>
      <w:r w:rsidR="0019474F">
        <w:rPr>
          <w:color w:val="000000"/>
          <w:sz w:val="26"/>
          <w:szCs w:val="26"/>
        </w:rPr>
        <w:t>as</w:t>
      </w:r>
      <w:r w:rsidRPr="00CD400C">
        <w:rPr>
          <w:color w:val="000000"/>
          <w:sz w:val="26"/>
          <w:szCs w:val="26"/>
        </w:rPr>
        <w:t xml:space="preserve"> klasificēšanu kā cilvēku drošību apdraudoš</w:t>
      </w:r>
      <w:r w:rsidR="0019474F">
        <w:rPr>
          <w:color w:val="000000"/>
          <w:sz w:val="26"/>
          <w:szCs w:val="26"/>
        </w:rPr>
        <w:t>u</w:t>
      </w:r>
      <w:r w:rsidRPr="00CD400C">
        <w:rPr>
          <w:color w:val="000000"/>
          <w:sz w:val="26"/>
          <w:szCs w:val="26"/>
        </w:rPr>
        <w:t xml:space="preserve"> un </w:t>
      </w:r>
      <w:r w:rsidRPr="00CD400C">
        <w:rPr>
          <w:sz w:val="26"/>
          <w:szCs w:val="26"/>
        </w:rPr>
        <w:t>vidi degradējoš</w:t>
      </w:r>
      <w:r w:rsidR="0019474F">
        <w:rPr>
          <w:sz w:val="26"/>
          <w:szCs w:val="26"/>
        </w:rPr>
        <w:t>u</w:t>
      </w:r>
      <w:r w:rsidRPr="00CD400C">
        <w:rPr>
          <w:sz w:val="26"/>
          <w:szCs w:val="26"/>
        </w:rPr>
        <w:t>.</w:t>
      </w:r>
    </w:p>
    <w:p w14:paraId="06CA4BD6" w14:textId="588BD009" w:rsidR="00EE376A" w:rsidRPr="00CD400C" w:rsidRDefault="00EE376A" w:rsidP="00EE376A">
      <w:pPr>
        <w:pStyle w:val="tv213"/>
        <w:shd w:val="clear" w:color="auto" w:fill="FFFFFF"/>
        <w:spacing w:before="0" w:beforeAutospacing="0" w:after="0" w:afterAutospacing="0"/>
        <w:ind w:firstLine="284"/>
        <w:jc w:val="both"/>
        <w:rPr>
          <w:color w:val="000000"/>
          <w:sz w:val="26"/>
          <w:szCs w:val="26"/>
        </w:rPr>
      </w:pPr>
      <w:r w:rsidRPr="00CD400C">
        <w:rPr>
          <w:color w:val="000000"/>
          <w:sz w:val="26"/>
          <w:szCs w:val="26"/>
        </w:rPr>
        <w:t>[</w:t>
      </w:r>
      <w:r w:rsidR="009179CD">
        <w:rPr>
          <w:color w:val="000000"/>
          <w:sz w:val="26"/>
          <w:szCs w:val="26"/>
        </w:rPr>
        <w:t>9</w:t>
      </w:r>
      <w:r w:rsidRPr="00CD400C">
        <w:rPr>
          <w:color w:val="000000"/>
          <w:sz w:val="26"/>
          <w:szCs w:val="26"/>
        </w:rPr>
        <w:t>] Būvniecības likuma 21. panta devītajā daļā noteikts, ja ēka ir sagruvusi un nonākusi tādā tehniskajā stāvoklī, ka ir bīstama vai bojā ainavu, šīs ēkas īpašniekam atbilstoši pašvaldības lēmumam tā jāsakārto. Šā lēmuma izpildi nodrošina APL noteiktajā kārtībā.</w:t>
      </w:r>
    </w:p>
    <w:p w14:paraId="19CBF71C" w14:textId="72FFFC66" w:rsidR="00EE376A" w:rsidRPr="00CD400C" w:rsidRDefault="00EE376A" w:rsidP="00EE376A">
      <w:pPr>
        <w:pStyle w:val="tv213"/>
        <w:shd w:val="clear" w:color="auto" w:fill="FFFFFF"/>
        <w:spacing w:before="0" w:beforeAutospacing="0" w:after="0" w:afterAutospacing="0"/>
        <w:ind w:firstLine="284"/>
        <w:jc w:val="both"/>
        <w:rPr>
          <w:sz w:val="26"/>
          <w:szCs w:val="26"/>
          <w:shd w:val="clear" w:color="auto" w:fill="FFFFFF"/>
        </w:rPr>
      </w:pPr>
      <w:r w:rsidRPr="00CD400C">
        <w:rPr>
          <w:sz w:val="26"/>
          <w:szCs w:val="26"/>
        </w:rPr>
        <w:t>[</w:t>
      </w:r>
      <w:r w:rsidR="009179CD">
        <w:rPr>
          <w:sz w:val="26"/>
          <w:szCs w:val="26"/>
        </w:rPr>
        <w:t>10</w:t>
      </w:r>
      <w:r w:rsidRPr="00CD400C">
        <w:rPr>
          <w:sz w:val="26"/>
          <w:szCs w:val="26"/>
        </w:rPr>
        <w:t xml:space="preserve">] Saskaņā ar Vispārīgo būvnoteikumu 158. punktu </w:t>
      </w:r>
      <w:r w:rsidRPr="00CD400C">
        <w:rPr>
          <w:sz w:val="26"/>
          <w:szCs w:val="26"/>
          <w:shd w:val="clear" w:color="auto" w:fill="FFFFFF"/>
        </w:rPr>
        <w:t>ēka ir jāsakārto, jāveic tās konservācija vai jānojauc (atkarībā no konkrētiem apstākļiem):</w:t>
      </w:r>
    </w:p>
    <w:p w14:paraId="40D3A0A6" w14:textId="77777777" w:rsidR="00EE376A" w:rsidRPr="00CD400C" w:rsidRDefault="00EE376A" w:rsidP="00EE376A">
      <w:pPr>
        <w:pStyle w:val="tv213"/>
        <w:numPr>
          <w:ilvl w:val="0"/>
          <w:numId w:val="22"/>
        </w:numPr>
        <w:shd w:val="clear" w:color="auto" w:fill="FFFFFF"/>
        <w:spacing w:before="0" w:beforeAutospacing="0" w:after="0" w:afterAutospacing="0"/>
        <w:ind w:left="0" w:firstLine="284"/>
        <w:jc w:val="both"/>
        <w:rPr>
          <w:sz w:val="26"/>
          <w:szCs w:val="26"/>
          <w:shd w:val="clear" w:color="auto" w:fill="FFFFFF"/>
        </w:rPr>
      </w:pPr>
      <w:r w:rsidRPr="00CD400C">
        <w:rPr>
          <w:sz w:val="26"/>
          <w:szCs w:val="26"/>
          <w:shd w:val="clear" w:color="auto" w:fill="FFFFFF"/>
        </w:rPr>
        <w:t>ja tās stāvoklis neatbilst Būvniecības likuma 9. pantā noteiktajām būtiskajām prasībām attiecībā uz ēkas lietošanas drošību, mehānisko stiprību un stabilitāti;</w:t>
      </w:r>
    </w:p>
    <w:p w14:paraId="11C6D1FB" w14:textId="1B5BC97A" w:rsidR="00EE376A" w:rsidRPr="00CD400C" w:rsidRDefault="00EE376A" w:rsidP="00EE376A">
      <w:pPr>
        <w:pStyle w:val="tv213"/>
        <w:numPr>
          <w:ilvl w:val="0"/>
          <w:numId w:val="22"/>
        </w:numPr>
        <w:shd w:val="clear" w:color="auto" w:fill="FFFFFF"/>
        <w:spacing w:before="0" w:beforeAutospacing="0" w:after="0" w:afterAutospacing="0"/>
        <w:ind w:left="0" w:firstLine="284"/>
        <w:jc w:val="both"/>
        <w:rPr>
          <w:sz w:val="26"/>
          <w:szCs w:val="26"/>
          <w:shd w:val="clear" w:color="auto" w:fill="FFFFFF"/>
        </w:rPr>
      </w:pPr>
      <w:r w:rsidRPr="00CD400C">
        <w:rPr>
          <w:sz w:val="26"/>
          <w:szCs w:val="26"/>
          <w:shd w:val="clear" w:color="auto" w:fill="FFFFFF"/>
        </w:rPr>
        <w:t>ja ēkas fasādes un citu ārējo konstrukciju tehniskais stāvoklis vai ārējais izskats neatbilst pilsētvides ainavas vai ainaviski vērtīgās teritorijas prasībām (ēkas ir vidi degradējošas vai bojā ainavu), kuras ir noteiktas pašvaldības saistošajos noteikumos par namu un to teritoriju un būvju uzturēšanu.</w:t>
      </w:r>
    </w:p>
    <w:p w14:paraId="13723D36" w14:textId="0DE2AE8E" w:rsidR="00EE376A" w:rsidRPr="00CD400C" w:rsidRDefault="0019474F" w:rsidP="00EE376A">
      <w:pPr>
        <w:pStyle w:val="tv213"/>
        <w:shd w:val="clear" w:color="auto" w:fill="FFFFFF"/>
        <w:spacing w:before="0" w:beforeAutospacing="0" w:after="0" w:afterAutospacing="0"/>
        <w:ind w:firstLine="284"/>
        <w:jc w:val="both"/>
        <w:rPr>
          <w:sz w:val="26"/>
          <w:szCs w:val="26"/>
        </w:rPr>
      </w:pPr>
      <w:r>
        <w:rPr>
          <w:sz w:val="26"/>
          <w:szCs w:val="26"/>
        </w:rPr>
        <w:t>[</w:t>
      </w:r>
      <w:r w:rsidR="009179CD">
        <w:rPr>
          <w:sz w:val="26"/>
          <w:szCs w:val="26"/>
        </w:rPr>
        <w:t>11</w:t>
      </w:r>
      <w:r>
        <w:rPr>
          <w:sz w:val="26"/>
          <w:szCs w:val="26"/>
        </w:rPr>
        <w:t>] </w:t>
      </w:r>
      <w:r w:rsidR="00EE376A" w:rsidRPr="00CD400C">
        <w:rPr>
          <w:sz w:val="26"/>
          <w:szCs w:val="26"/>
        </w:rPr>
        <w:t>Vispārīgo</w:t>
      </w:r>
      <w:r w:rsidR="00EE376A" w:rsidRPr="00CD400C">
        <w:rPr>
          <w:i/>
          <w:sz w:val="26"/>
          <w:szCs w:val="26"/>
        </w:rPr>
        <w:t xml:space="preserve"> </w:t>
      </w:r>
      <w:r w:rsidR="00EE376A" w:rsidRPr="00CD400C">
        <w:rPr>
          <w:sz w:val="26"/>
          <w:szCs w:val="26"/>
        </w:rPr>
        <w:t>būvnoteikumu 159. punktā noteikts, ka</w:t>
      </w:r>
      <w:r w:rsidR="00EE376A" w:rsidRPr="00CD400C">
        <w:rPr>
          <w:i/>
          <w:sz w:val="26"/>
          <w:szCs w:val="26"/>
        </w:rPr>
        <w:t xml:space="preserve"> </w:t>
      </w:r>
      <w:r w:rsidR="00EE376A" w:rsidRPr="00CD400C">
        <w:rPr>
          <w:sz w:val="26"/>
          <w:szCs w:val="26"/>
        </w:rPr>
        <w:t>pašvaldība uzdod ēkas īpašniekam:</w:t>
      </w:r>
    </w:p>
    <w:p w14:paraId="20A30ED8" w14:textId="77777777" w:rsidR="00EE376A" w:rsidRPr="00CD400C" w:rsidRDefault="00EE376A" w:rsidP="00EE376A">
      <w:pPr>
        <w:pStyle w:val="tv213"/>
        <w:numPr>
          <w:ilvl w:val="0"/>
          <w:numId w:val="22"/>
        </w:numPr>
        <w:shd w:val="clear" w:color="auto" w:fill="FFFFFF"/>
        <w:spacing w:before="0" w:beforeAutospacing="0" w:after="0" w:afterAutospacing="0"/>
        <w:ind w:left="0" w:firstLine="284"/>
        <w:jc w:val="both"/>
        <w:rPr>
          <w:sz w:val="26"/>
          <w:szCs w:val="26"/>
          <w:shd w:val="clear" w:color="auto" w:fill="FFFFFF"/>
        </w:rPr>
      </w:pPr>
      <w:r w:rsidRPr="00CD400C">
        <w:rPr>
          <w:sz w:val="26"/>
          <w:szCs w:val="26"/>
          <w:shd w:val="clear" w:color="auto" w:fill="FFFFFF"/>
        </w:rPr>
        <w:t>veikt ēkas konservāciju vai nojaukt ēku tādā apjomā, lai tā neradītu bīstamību, ja ēka ir pilnīgi vai daļēji sagruvusi vai nonākusi tādā tehniskajā stāvoklī, ka kļuvusi bīstama;</w:t>
      </w:r>
    </w:p>
    <w:p w14:paraId="69B344A2" w14:textId="77777777" w:rsidR="00FD2542" w:rsidRPr="00FD2542" w:rsidRDefault="00EE376A" w:rsidP="00EE376A">
      <w:pPr>
        <w:pStyle w:val="tv213"/>
        <w:numPr>
          <w:ilvl w:val="0"/>
          <w:numId w:val="22"/>
        </w:numPr>
        <w:shd w:val="clear" w:color="auto" w:fill="FFFFFF"/>
        <w:spacing w:before="0" w:beforeAutospacing="0" w:after="0" w:afterAutospacing="0"/>
        <w:ind w:left="0" w:firstLine="284"/>
        <w:jc w:val="both"/>
        <w:rPr>
          <w:i/>
          <w:sz w:val="26"/>
          <w:szCs w:val="26"/>
        </w:rPr>
      </w:pPr>
      <w:r w:rsidRPr="00CD400C">
        <w:rPr>
          <w:sz w:val="26"/>
          <w:szCs w:val="26"/>
          <w:shd w:val="clear" w:color="auto" w:fill="FFFFFF"/>
        </w:rPr>
        <w:t xml:space="preserve">sakārtot to, lai tā atbilstu pilsētvides ainavas vai ainaviski vērtīgās teritorijas prasībām, ja ēka bojā ainavu. </w:t>
      </w:r>
    </w:p>
    <w:p w14:paraId="221596B0" w14:textId="3DBDAA16" w:rsidR="00EE376A" w:rsidRPr="00CD400C" w:rsidRDefault="00EE376A" w:rsidP="00EE376A">
      <w:pPr>
        <w:pStyle w:val="tv213"/>
        <w:shd w:val="clear" w:color="auto" w:fill="FFFFFF"/>
        <w:spacing w:before="0" w:beforeAutospacing="0" w:after="0" w:afterAutospacing="0"/>
        <w:ind w:firstLine="284"/>
        <w:jc w:val="both"/>
        <w:rPr>
          <w:sz w:val="26"/>
          <w:szCs w:val="26"/>
          <w:shd w:val="clear" w:color="auto" w:fill="FFFFFF"/>
        </w:rPr>
      </w:pPr>
      <w:r w:rsidRPr="00CD400C">
        <w:rPr>
          <w:sz w:val="26"/>
          <w:szCs w:val="26"/>
        </w:rPr>
        <w:t>[1</w:t>
      </w:r>
      <w:r w:rsidR="009179CD">
        <w:rPr>
          <w:sz w:val="26"/>
          <w:szCs w:val="26"/>
        </w:rPr>
        <w:t>2</w:t>
      </w:r>
      <w:r w:rsidRPr="00CD400C">
        <w:rPr>
          <w:sz w:val="26"/>
          <w:szCs w:val="26"/>
        </w:rPr>
        <w:t>] Ņemot vērā to, ka Ēka ir cilvēku drošību apdraudošas un vidi degradējoša, Jūrmalas domes pienākums ir Nekustamā īpašuma Īpašniekiem uzdot veikt Ēk</w:t>
      </w:r>
      <w:r w:rsidR="0019474F">
        <w:rPr>
          <w:sz w:val="26"/>
          <w:szCs w:val="26"/>
        </w:rPr>
        <w:t>as</w:t>
      </w:r>
      <w:r w:rsidRPr="00CD400C">
        <w:rPr>
          <w:sz w:val="26"/>
          <w:szCs w:val="26"/>
        </w:rPr>
        <w:t xml:space="preserve"> konservāciju</w:t>
      </w:r>
      <w:r w:rsidR="00025A1E">
        <w:rPr>
          <w:sz w:val="26"/>
          <w:szCs w:val="26"/>
        </w:rPr>
        <w:t xml:space="preserve"> vai nojaukšanu</w:t>
      </w:r>
      <w:r w:rsidRPr="00CD400C">
        <w:rPr>
          <w:sz w:val="26"/>
          <w:szCs w:val="26"/>
        </w:rPr>
        <w:t>, nosakot samērīgu lēmuma izpildes termiņu.</w:t>
      </w:r>
    </w:p>
    <w:p w14:paraId="31429875" w14:textId="5CB65F46" w:rsidR="00EE376A" w:rsidRPr="00CD400C" w:rsidRDefault="00EE376A" w:rsidP="00FD2542">
      <w:pPr>
        <w:ind w:firstLine="709"/>
        <w:jc w:val="both"/>
        <w:rPr>
          <w:sz w:val="26"/>
          <w:szCs w:val="26"/>
        </w:rPr>
      </w:pPr>
      <w:r w:rsidRPr="00CD400C">
        <w:rPr>
          <w:sz w:val="26"/>
          <w:szCs w:val="26"/>
        </w:rPr>
        <w:t>Būvniecības tiesisko kārtību regulējošos normatīvajos aktos – Būvniecības likumā un Vispārīgajos būvnoteikumos nav noteikti minimālie vai maksimālie termiņi, kuros iestāde personai var uzdot veikt darbības saistībā ar Ēk</w:t>
      </w:r>
      <w:r w:rsidR="0019474F">
        <w:rPr>
          <w:sz w:val="26"/>
          <w:szCs w:val="26"/>
        </w:rPr>
        <w:t>as</w:t>
      </w:r>
      <w:r w:rsidRPr="00CD400C">
        <w:rPr>
          <w:sz w:val="26"/>
          <w:szCs w:val="26"/>
        </w:rPr>
        <w:t xml:space="preserve"> sakārtošanu. Līdz ar to secināms, ka šāds termiņš ir izvērtējams un nosakāms katrā individuālā gadījumā, atkarībā no lietas faktiskajiem apstākļiem.</w:t>
      </w:r>
    </w:p>
    <w:p w14:paraId="0E89E421" w14:textId="77777777" w:rsidR="0019474F" w:rsidRDefault="0019474F" w:rsidP="0019474F">
      <w:pPr>
        <w:ind w:firstLine="709"/>
        <w:jc w:val="both"/>
        <w:rPr>
          <w:sz w:val="26"/>
          <w:szCs w:val="26"/>
        </w:rPr>
      </w:pPr>
      <w:r w:rsidRPr="00CD400C">
        <w:rPr>
          <w:sz w:val="26"/>
          <w:szCs w:val="26"/>
        </w:rPr>
        <w:t>Saskaņā ar Ministru kabineta 2014. gada 2. septembra noteikumu Nr. 529 “Ēku būvnoteikumi” (turpmāk</w:t>
      </w:r>
      <w:r>
        <w:rPr>
          <w:sz w:val="26"/>
          <w:szCs w:val="26"/>
        </w:rPr>
        <w:t xml:space="preserve"> </w:t>
      </w:r>
      <w:r w:rsidRPr="00CD400C">
        <w:rPr>
          <w:sz w:val="26"/>
          <w:szCs w:val="26"/>
        </w:rPr>
        <w:t xml:space="preserve">– Ēku būvnoteikumi) </w:t>
      </w:r>
      <w:r>
        <w:rPr>
          <w:sz w:val="26"/>
          <w:szCs w:val="26"/>
        </w:rPr>
        <w:t>25</w:t>
      </w:r>
      <w:r w:rsidRPr="00CD400C">
        <w:rPr>
          <w:sz w:val="26"/>
          <w:szCs w:val="26"/>
        </w:rPr>
        <w:t xml:space="preserve">. punktā noteikto, </w:t>
      </w:r>
      <w:r>
        <w:rPr>
          <w:sz w:val="26"/>
          <w:szCs w:val="26"/>
        </w:rPr>
        <w:t>j</w:t>
      </w:r>
      <w:r w:rsidRPr="00B71F23">
        <w:rPr>
          <w:sz w:val="26"/>
          <w:szCs w:val="26"/>
        </w:rPr>
        <w:t>a ekspluatācijā pieņemtas ēkas stāvoklis neatbilst Būvniecības likuma 9.</w:t>
      </w:r>
      <w:r>
        <w:rPr>
          <w:sz w:val="26"/>
          <w:szCs w:val="26"/>
        </w:rPr>
        <w:t> </w:t>
      </w:r>
      <w:r w:rsidRPr="00B71F23">
        <w:rPr>
          <w:sz w:val="26"/>
          <w:szCs w:val="26"/>
        </w:rPr>
        <w:t>pantā noteiktajām būtiskajām prasībām attiecībā uz būves lietošanas drošību, mehānisko stiprību un stabilitāti vai ja ēka nonākusi tādā tehniskajā stāvoklī, ka kļuvusi bīstama, tad, ierosinot šādas ēkas konservāciju, institūcijā, kura pilda būvvaldes funkcijas, iesniedz paskaidrojuma raksta I daļu, kurai pievieno šo noteikumu 8.</w:t>
      </w:r>
      <w:r>
        <w:rPr>
          <w:sz w:val="26"/>
          <w:szCs w:val="26"/>
        </w:rPr>
        <w:t> </w:t>
      </w:r>
      <w:r w:rsidRPr="00B71F23">
        <w:rPr>
          <w:sz w:val="26"/>
          <w:szCs w:val="26"/>
        </w:rPr>
        <w:t>un 9.</w:t>
      </w:r>
      <w:r>
        <w:rPr>
          <w:sz w:val="26"/>
          <w:szCs w:val="26"/>
          <w:vertAlign w:val="superscript"/>
        </w:rPr>
        <w:t>1</w:t>
      </w:r>
      <w:r>
        <w:rPr>
          <w:sz w:val="26"/>
          <w:szCs w:val="26"/>
        </w:rPr>
        <w:t> p</w:t>
      </w:r>
      <w:r w:rsidRPr="00B71F23">
        <w:rPr>
          <w:sz w:val="26"/>
          <w:szCs w:val="26"/>
        </w:rPr>
        <w:t>unktā minētos dokumentus, kā arī šādus dokumentus un informāciju:</w:t>
      </w:r>
    </w:p>
    <w:p w14:paraId="5B017112" w14:textId="77777777" w:rsidR="0019474F" w:rsidRPr="0054513F" w:rsidRDefault="0019474F" w:rsidP="0019474F">
      <w:pPr>
        <w:ind w:firstLine="284"/>
        <w:jc w:val="both"/>
        <w:rPr>
          <w:sz w:val="26"/>
          <w:szCs w:val="26"/>
        </w:rPr>
      </w:pPr>
      <w:r w:rsidRPr="0054513F">
        <w:rPr>
          <w:sz w:val="26"/>
          <w:szCs w:val="26"/>
        </w:rPr>
        <w:t>25.1.</w:t>
      </w:r>
      <w:r>
        <w:rPr>
          <w:sz w:val="26"/>
          <w:szCs w:val="26"/>
        </w:rPr>
        <w:t> </w:t>
      </w:r>
      <w:r w:rsidRPr="0054513F">
        <w:rPr>
          <w:sz w:val="26"/>
          <w:szCs w:val="26"/>
        </w:rPr>
        <w:t>ēkas konservācijas darbu veikšanas projektu, kurā ietver:</w:t>
      </w:r>
    </w:p>
    <w:p w14:paraId="615BAA63" w14:textId="77777777" w:rsidR="0019474F" w:rsidRPr="0054513F" w:rsidRDefault="0019474F" w:rsidP="0019474F">
      <w:pPr>
        <w:ind w:firstLine="284"/>
        <w:jc w:val="both"/>
        <w:rPr>
          <w:sz w:val="26"/>
          <w:szCs w:val="26"/>
        </w:rPr>
      </w:pPr>
      <w:r w:rsidRPr="0054513F">
        <w:rPr>
          <w:sz w:val="26"/>
          <w:szCs w:val="26"/>
        </w:rPr>
        <w:t>25.1.1.</w:t>
      </w:r>
      <w:r>
        <w:rPr>
          <w:sz w:val="26"/>
          <w:szCs w:val="26"/>
        </w:rPr>
        <w:t> </w:t>
      </w:r>
      <w:r w:rsidRPr="0054513F">
        <w:rPr>
          <w:sz w:val="26"/>
          <w:szCs w:val="26"/>
        </w:rPr>
        <w:t>skaidrojošu aprakstu par konservācijas veikšanu un nepieciešamo konservācijas darbu sarakstu;</w:t>
      </w:r>
    </w:p>
    <w:p w14:paraId="14A4728E" w14:textId="77777777" w:rsidR="0019474F" w:rsidRPr="0054513F" w:rsidRDefault="0019474F" w:rsidP="0019474F">
      <w:pPr>
        <w:ind w:firstLine="284"/>
        <w:jc w:val="both"/>
        <w:rPr>
          <w:sz w:val="26"/>
          <w:szCs w:val="26"/>
        </w:rPr>
      </w:pPr>
      <w:r w:rsidRPr="0054513F">
        <w:rPr>
          <w:sz w:val="26"/>
          <w:szCs w:val="26"/>
        </w:rPr>
        <w:t>25.1.2.</w:t>
      </w:r>
      <w:r>
        <w:rPr>
          <w:sz w:val="26"/>
          <w:szCs w:val="26"/>
        </w:rPr>
        <w:t> </w:t>
      </w:r>
      <w:r w:rsidRPr="0054513F">
        <w:rPr>
          <w:sz w:val="26"/>
          <w:szCs w:val="26"/>
        </w:rPr>
        <w:t>risinājumus vai, ja nepieciešams, grafisko daļu būvkonstrukciju noturības zudumu un ēkas elementu turpmākās bojāšanās novēršanai;</w:t>
      </w:r>
    </w:p>
    <w:p w14:paraId="03CB7C38" w14:textId="77777777" w:rsidR="0019474F" w:rsidRPr="0054513F" w:rsidRDefault="0019474F" w:rsidP="0019474F">
      <w:pPr>
        <w:ind w:firstLine="284"/>
        <w:jc w:val="both"/>
        <w:rPr>
          <w:sz w:val="26"/>
          <w:szCs w:val="26"/>
        </w:rPr>
      </w:pPr>
      <w:r w:rsidRPr="0054513F">
        <w:rPr>
          <w:sz w:val="26"/>
          <w:szCs w:val="26"/>
        </w:rPr>
        <w:t>25.1.3.</w:t>
      </w:r>
      <w:r>
        <w:rPr>
          <w:sz w:val="26"/>
          <w:szCs w:val="26"/>
        </w:rPr>
        <w:t> </w:t>
      </w:r>
      <w:r w:rsidRPr="0054513F">
        <w:rPr>
          <w:sz w:val="26"/>
          <w:szCs w:val="26"/>
        </w:rPr>
        <w:t>risinājumus bīstamības cilvēku dzīvībai un veselībai vai videi novēršanai;</w:t>
      </w:r>
    </w:p>
    <w:p w14:paraId="30692086" w14:textId="77777777" w:rsidR="0019474F" w:rsidRPr="0054513F" w:rsidRDefault="0019474F" w:rsidP="0019474F">
      <w:pPr>
        <w:ind w:firstLine="284"/>
        <w:jc w:val="both"/>
        <w:rPr>
          <w:sz w:val="26"/>
          <w:szCs w:val="26"/>
        </w:rPr>
      </w:pPr>
      <w:r w:rsidRPr="0054513F">
        <w:rPr>
          <w:sz w:val="26"/>
          <w:szCs w:val="26"/>
        </w:rPr>
        <w:lastRenderedPageBreak/>
        <w:t>25.2.</w:t>
      </w:r>
      <w:r>
        <w:rPr>
          <w:sz w:val="26"/>
          <w:szCs w:val="26"/>
        </w:rPr>
        <w:t> </w:t>
      </w:r>
      <w:r w:rsidRPr="0054513F">
        <w:rPr>
          <w:sz w:val="26"/>
          <w:szCs w:val="26"/>
        </w:rPr>
        <w:t>darbu organizēšanas projektu, ja pašvaldība lēmumā par ēkas konservāciju to ir norādījusi;</w:t>
      </w:r>
    </w:p>
    <w:p w14:paraId="4C1186A7" w14:textId="77777777" w:rsidR="0019474F" w:rsidRPr="00CD400C" w:rsidRDefault="0019474F" w:rsidP="0019474F">
      <w:pPr>
        <w:ind w:firstLine="284"/>
        <w:jc w:val="both"/>
        <w:rPr>
          <w:sz w:val="26"/>
          <w:szCs w:val="26"/>
        </w:rPr>
      </w:pPr>
      <w:r w:rsidRPr="0054513F">
        <w:rPr>
          <w:sz w:val="26"/>
          <w:szCs w:val="26"/>
        </w:rPr>
        <w:t>25.3.</w:t>
      </w:r>
      <w:r>
        <w:rPr>
          <w:sz w:val="26"/>
          <w:szCs w:val="26"/>
        </w:rPr>
        <w:t> </w:t>
      </w:r>
      <w:r w:rsidRPr="0054513F">
        <w:rPr>
          <w:sz w:val="26"/>
          <w:szCs w:val="26"/>
        </w:rPr>
        <w:t>citus dokumentus, kas raksturo ēku un nepieciešami lēmuma pieņemšanai</w:t>
      </w:r>
      <w:r>
        <w:rPr>
          <w:sz w:val="26"/>
          <w:szCs w:val="26"/>
        </w:rPr>
        <w:t>.</w:t>
      </w:r>
    </w:p>
    <w:p w14:paraId="69900915" w14:textId="6B286814" w:rsidR="00EE376A" w:rsidRPr="00CD400C" w:rsidRDefault="00EE376A" w:rsidP="001F5331">
      <w:pPr>
        <w:pStyle w:val="tv213"/>
        <w:shd w:val="clear" w:color="auto" w:fill="FFFFFF"/>
        <w:spacing w:before="0" w:beforeAutospacing="0" w:after="0" w:afterAutospacing="0"/>
        <w:ind w:firstLine="709"/>
        <w:jc w:val="both"/>
        <w:rPr>
          <w:noProof/>
          <w:sz w:val="26"/>
          <w:szCs w:val="26"/>
        </w:rPr>
      </w:pPr>
      <w:r w:rsidRPr="00CD400C">
        <w:rPr>
          <w:color w:val="000000"/>
          <w:sz w:val="26"/>
          <w:szCs w:val="26"/>
        </w:rPr>
        <w:t>Jūrmalas dome uzskata, ka konkrētajā gadījumā izpildes termiņš Ēk</w:t>
      </w:r>
      <w:r w:rsidR="0019474F">
        <w:rPr>
          <w:color w:val="000000"/>
          <w:sz w:val="26"/>
          <w:szCs w:val="26"/>
        </w:rPr>
        <w:t>as</w:t>
      </w:r>
      <w:r w:rsidRPr="00CD400C">
        <w:rPr>
          <w:color w:val="000000"/>
          <w:sz w:val="26"/>
          <w:szCs w:val="26"/>
        </w:rPr>
        <w:t xml:space="preserve"> konservācijai ir nosakāms līdz 202</w:t>
      </w:r>
      <w:r w:rsidR="0019474F">
        <w:rPr>
          <w:color w:val="000000"/>
          <w:sz w:val="26"/>
          <w:szCs w:val="26"/>
        </w:rPr>
        <w:t>3</w:t>
      </w:r>
      <w:r w:rsidRPr="00CD400C">
        <w:rPr>
          <w:color w:val="000000"/>
          <w:sz w:val="26"/>
          <w:szCs w:val="26"/>
        </w:rPr>
        <w:t xml:space="preserve">. gada </w:t>
      </w:r>
      <w:r w:rsidR="0019474F">
        <w:rPr>
          <w:color w:val="000000"/>
          <w:sz w:val="26"/>
          <w:szCs w:val="26"/>
        </w:rPr>
        <w:t>1. augustam</w:t>
      </w:r>
      <w:r w:rsidRPr="00CD400C">
        <w:rPr>
          <w:color w:val="000000"/>
          <w:sz w:val="26"/>
          <w:szCs w:val="26"/>
        </w:rPr>
        <w:t xml:space="preserve">, </w:t>
      </w:r>
      <w:r w:rsidR="001F5331" w:rsidRPr="00CD400C">
        <w:rPr>
          <w:color w:val="000000"/>
          <w:sz w:val="26"/>
          <w:szCs w:val="26"/>
        </w:rPr>
        <w:t xml:space="preserve">jo tas ir pietiekams termiņš, lai Īpašnieks Administrācijas </w:t>
      </w:r>
      <w:r w:rsidR="001F5331" w:rsidRPr="00CD400C">
        <w:rPr>
          <w:sz w:val="26"/>
          <w:szCs w:val="26"/>
        </w:rPr>
        <w:t xml:space="preserve">Pilsētplānošanas pārvaldē, saskaņā ar Ēku būvnoteikumu </w:t>
      </w:r>
      <w:r w:rsidR="001F5331">
        <w:rPr>
          <w:sz w:val="26"/>
          <w:szCs w:val="26"/>
        </w:rPr>
        <w:t>6</w:t>
      </w:r>
      <w:r w:rsidR="001F5331" w:rsidRPr="00CD400C">
        <w:rPr>
          <w:sz w:val="26"/>
          <w:szCs w:val="26"/>
        </w:rPr>
        <w:t>. punktā noteikto, iesniegt</w:t>
      </w:r>
      <w:r w:rsidR="001F5331">
        <w:rPr>
          <w:sz w:val="26"/>
          <w:szCs w:val="26"/>
        </w:rPr>
        <w:t>u</w:t>
      </w:r>
      <w:r w:rsidR="001F5331" w:rsidRPr="00CD400C">
        <w:rPr>
          <w:sz w:val="26"/>
          <w:szCs w:val="26"/>
        </w:rPr>
        <w:t xml:space="preserve"> paskaidrojuma rakstu Ēk</w:t>
      </w:r>
      <w:r w:rsidR="001F5331">
        <w:rPr>
          <w:sz w:val="26"/>
          <w:szCs w:val="26"/>
        </w:rPr>
        <w:t>as</w:t>
      </w:r>
      <w:r w:rsidR="001F5331" w:rsidRPr="00CD400C">
        <w:rPr>
          <w:sz w:val="26"/>
          <w:szCs w:val="26"/>
        </w:rPr>
        <w:t xml:space="preserve"> konservācijai </w:t>
      </w:r>
      <w:r w:rsidR="001F5331">
        <w:rPr>
          <w:sz w:val="26"/>
          <w:szCs w:val="26"/>
        </w:rPr>
        <w:t xml:space="preserve">vai nojaukšanai </w:t>
      </w:r>
      <w:r w:rsidR="001F5331" w:rsidRPr="00CD400C">
        <w:rPr>
          <w:sz w:val="26"/>
          <w:szCs w:val="26"/>
        </w:rPr>
        <w:t>un saņemt</w:t>
      </w:r>
      <w:r w:rsidR="001F5331">
        <w:rPr>
          <w:sz w:val="26"/>
          <w:szCs w:val="26"/>
        </w:rPr>
        <w:t>u</w:t>
      </w:r>
      <w:r w:rsidR="001F5331" w:rsidRPr="00CD400C">
        <w:rPr>
          <w:sz w:val="26"/>
          <w:szCs w:val="26"/>
        </w:rPr>
        <w:t xml:space="preserve"> tajā atzīm</w:t>
      </w:r>
      <w:r w:rsidR="001F5331">
        <w:rPr>
          <w:sz w:val="26"/>
          <w:szCs w:val="26"/>
        </w:rPr>
        <w:t>es par ieceres akceptu, būvdarbu uzsākšanas nosacījumu izpildi un būvdarbu pabeigšanu.</w:t>
      </w:r>
    </w:p>
    <w:p w14:paraId="55B95A1F" w14:textId="094072D8" w:rsidR="00EE376A" w:rsidRPr="00CD400C" w:rsidRDefault="00EE376A" w:rsidP="00EE376A">
      <w:pPr>
        <w:pStyle w:val="tv213"/>
        <w:shd w:val="clear" w:color="auto" w:fill="FFFFFF"/>
        <w:spacing w:before="0" w:beforeAutospacing="0" w:after="0" w:afterAutospacing="0"/>
        <w:ind w:firstLine="709"/>
        <w:jc w:val="both"/>
        <w:rPr>
          <w:noProof/>
          <w:color w:val="000000"/>
          <w:sz w:val="26"/>
          <w:szCs w:val="26"/>
        </w:rPr>
      </w:pPr>
      <w:r w:rsidRPr="00CD400C">
        <w:rPr>
          <w:color w:val="000000"/>
          <w:sz w:val="26"/>
          <w:szCs w:val="26"/>
        </w:rPr>
        <w:t xml:space="preserve">Nekustamā īpašuma īpašumu tiesību pārņemšanas gadījumā </w:t>
      </w:r>
      <w:r w:rsidRPr="00CD400C">
        <w:rPr>
          <w:noProof/>
          <w:color w:val="000000"/>
          <w:sz w:val="26"/>
          <w:szCs w:val="26"/>
        </w:rPr>
        <w:t>saskaņā ar APL 33. panta trešo daļu tiesību pārņēmējam visas darbības, kas izpildītas procesā līdz viņa iestāšanās brīdim, ir tikpat obligātas, kā tās bija personai, kuras tiesības pārņemtas.</w:t>
      </w:r>
    </w:p>
    <w:p w14:paraId="42C33BE4" w14:textId="77777777" w:rsidR="00EE376A" w:rsidRPr="00CD400C" w:rsidRDefault="00EE376A" w:rsidP="00EE376A">
      <w:pPr>
        <w:ind w:firstLine="709"/>
        <w:jc w:val="both"/>
        <w:rPr>
          <w:color w:val="000000"/>
          <w:sz w:val="26"/>
          <w:szCs w:val="26"/>
        </w:rPr>
      </w:pPr>
      <w:r w:rsidRPr="00CD400C">
        <w:rPr>
          <w:noProof/>
          <w:color w:val="000000"/>
          <w:sz w:val="26"/>
          <w:szCs w:val="26"/>
        </w:rPr>
        <w:t>Saskaņā ar APL 75. panta otro daļu, ja apstrīdamu administratīvo aktu neapstrīd, tas ir spēkā, līdz to atceļ, izpilda vai vairs nevar izpildīt sakarā ar faktisko vai tiesisko apstākļu maiņu. Tādējādi Nekustamā īpašuma Īpašnieka maiņas gadījumā nemainās faktiskie un tiesiskie apstākļi, un administratīvais akts izpildāms īpašumu tiesību pārņēmējam.</w:t>
      </w:r>
    </w:p>
    <w:p w14:paraId="56DD717E" w14:textId="0D83420B" w:rsidR="00EE376A" w:rsidRPr="00CD400C" w:rsidRDefault="00EE376A" w:rsidP="00EE376A">
      <w:pPr>
        <w:ind w:firstLine="709"/>
        <w:jc w:val="both"/>
        <w:rPr>
          <w:color w:val="000000"/>
          <w:sz w:val="26"/>
          <w:szCs w:val="26"/>
        </w:rPr>
      </w:pPr>
      <w:r w:rsidRPr="00CD400C">
        <w:rPr>
          <w:color w:val="000000"/>
          <w:sz w:val="26"/>
          <w:szCs w:val="26"/>
        </w:rPr>
        <w:t xml:space="preserve">Ņemot vērā iepriekš minēto, pamatojoties uz Civillikuma 1084. pantu Administratīvā procesa likuma 62. panta </w:t>
      </w:r>
      <w:r w:rsidR="00147C70">
        <w:rPr>
          <w:color w:val="000000"/>
          <w:sz w:val="26"/>
          <w:szCs w:val="26"/>
        </w:rPr>
        <w:t>otro</w:t>
      </w:r>
      <w:r w:rsidRPr="00CD400C">
        <w:rPr>
          <w:color w:val="000000"/>
          <w:sz w:val="26"/>
          <w:szCs w:val="26"/>
        </w:rPr>
        <w:t xml:space="preserve"> daļu, 65. panta trešo daļu, 66. pantu, 70. pantu un </w:t>
      </w:r>
      <w:r w:rsidRPr="00CD400C">
        <w:rPr>
          <w:noProof/>
          <w:color w:val="000000"/>
          <w:sz w:val="26"/>
          <w:szCs w:val="26"/>
        </w:rPr>
        <w:t>75. panta otro daļu,</w:t>
      </w:r>
      <w:r w:rsidRPr="00CD400C">
        <w:rPr>
          <w:color w:val="000000"/>
          <w:sz w:val="26"/>
          <w:szCs w:val="26"/>
        </w:rPr>
        <w:t xml:space="preserve"> Būvniecības likuma 21. panta devīto daļu, Vispārīgo būvnoteikumu 159. punktu, Apbūves noteikumu </w:t>
      </w:r>
      <w:r w:rsidRPr="00CD400C">
        <w:rPr>
          <w:noProof/>
          <w:color w:val="000000"/>
          <w:sz w:val="26"/>
          <w:szCs w:val="26"/>
        </w:rPr>
        <w:t>2459. punktu</w:t>
      </w:r>
      <w:r w:rsidRPr="00CD400C">
        <w:rPr>
          <w:color w:val="000000"/>
          <w:sz w:val="26"/>
          <w:szCs w:val="26"/>
        </w:rPr>
        <w:t xml:space="preserve"> un Saistošo noteikumu Nr. 29 3. punktu, Jūrmalas dome </w:t>
      </w:r>
      <w:r w:rsidRPr="00CD400C">
        <w:rPr>
          <w:b/>
          <w:color w:val="000000"/>
          <w:sz w:val="26"/>
          <w:szCs w:val="26"/>
        </w:rPr>
        <w:t>nolemj</w:t>
      </w:r>
      <w:r w:rsidRPr="00CD400C">
        <w:rPr>
          <w:color w:val="000000"/>
          <w:sz w:val="26"/>
          <w:szCs w:val="26"/>
        </w:rPr>
        <w:t>:</w:t>
      </w:r>
    </w:p>
    <w:p w14:paraId="0857DC8C" w14:textId="77777777" w:rsidR="00EE376A" w:rsidRPr="00CD400C" w:rsidRDefault="00EE376A" w:rsidP="00EE376A">
      <w:pPr>
        <w:ind w:firstLine="709"/>
        <w:jc w:val="both"/>
        <w:rPr>
          <w:color w:val="000000"/>
          <w:sz w:val="26"/>
          <w:szCs w:val="26"/>
        </w:rPr>
      </w:pPr>
    </w:p>
    <w:p w14:paraId="2DB49E4F" w14:textId="1CBA8715" w:rsidR="00EE376A" w:rsidRPr="00CD400C" w:rsidRDefault="00EE376A" w:rsidP="00CD400C">
      <w:pPr>
        <w:numPr>
          <w:ilvl w:val="0"/>
          <w:numId w:val="20"/>
        </w:numPr>
        <w:ind w:left="425" w:hanging="425"/>
        <w:jc w:val="both"/>
        <w:rPr>
          <w:color w:val="000000"/>
          <w:sz w:val="26"/>
          <w:szCs w:val="26"/>
        </w:rPr>
      </w:pPr>
      <w:r w:rsidRPr="00CD400C">
        <w:rPr>
          <w:color w:val="000000"/>
          <w:sz w:val="26"/>
          <w:szCs w:val="26"/>
        </w:rPr>
        <w:t xml:space="preserve">Klasificēt </w:t>
      </w:r>
      <w:r w:rsidRPr="00CD400C">
        <w:rPr>
          <w:rFonts w:eastAsia="TimesNewRomanPSMT"/>
          <w:sz w:val="26"/>
          <w:szCs w:val="26"/>
        </w:rPr>
        <w:t>Ēk</w:t>
      </w:r>
      <w:r w:rsidR="00147C70">
        <w:rPr>
          <w:rFonts w:eastAsia="TimesNewRomanPSMT"/>
          <w:sz w:val="26"/>
          <w:szCs w:val="26"/>
        </w:rPr>
        <w:t>u</w:t>
      </w:r>
      <w:r w:rsidRPr="00CD400C" w:rsidDel="00464723">
        <w:rPr>
          <w:noProof/>
          <w:color w:val="000000"/>
          <w:sz w:val="26"/>
          <w:szCs w:val="26"/>
        </w:rPr>
        <w:t xml:space="preserve"> </w:t>
      </w:r>
      <w:r w:rsidR="00E22D81">
        <w:rPr>
          <w:noProof/>
          <w:color w:val="000000"/>
          <w:sz w:val="26"/>
          <w:szCs w:val="26"/>
        </w:rPr>
        <w:t>Ķemeru ielā 8</w:t>
      </w:r>
      <w:r w:rsidRPr="00CD400C">
        <w:rPr>
          <w:noProof/>
          <w:sz w:val="26"/>
          <w:szCs w:val="26"/>
        </w:rPr>
        <w:t>, Jūrmalā</w:t>
      </w:r>
      <w:r w:rsidRPr="00CD400C">
        <w:rPr>
          <w:color w:val="000000"/>
          <w:sz w:val="26"/>
          <w:szCs w:val="26"/>
        </w:rPr>
        <w:t xml:space="preserve">, kā cilvēku drošību apdraudošas un </w:t>
      </w:r>
      <w:r w:rsidRPr="00CD400C">
        <w:rPr>
          <w:sz w:val="26"/>
          <w:szCs w:val="26"/>
        </w:rPr>
        <w:t>vidi degradējošas ēkas</w:t>
      </w:r>
      <w:r w:rsidRPr="00CD400C">
        <w:rPr>
          <w:noProof/>
          <w:color w:val="000000"/>
          <w:sz w:val="26"/>
          <w:szCs w:val="26"/>
        </w:rPr>
        <w:t>.</w:t>
      </w:r>
    </w:p>
    <w:p w14:paraId="052A0010" w14:textId="7AAC436B" w:rsidR="00EE376A" w:rsidRPr="00CD400C" w:rsidRDefault="00EE376A" w:rsidP="00CD400C">
      <w:pPr>
        <w:numPr>
          <w:ilvl w:val="0"/>
          <w:numId w:val="20"/>
        </w:numPr>
        <w:tabs>
          <w:tab w:val="left" w:pos="426"/>
        </w:tabs>
        <w:ind w:left="425" w:hanging="425"/>
        <w:jc w:val="both"/>
        <w:rPr>
          <w:color w:val="000000"/>
          <w:sz w:val="26"/>
          <w:szCs w:val="26"/>
        </w:rPr>
      </w:pPr>
      <w:r w:rsidRPr="00CD400C">
        <w:rPr>
          <w:color w:val="000000"/>
          <w:sz w:val="26"/>
          <w:szCs w:val="26"/>
        </w:rPr>
        <w:t xml:space="preserve">Piemērot </w:t>
      </w:r>
      <w:r w:rsidRPr="00CD400C">
        <w:rPr>
          <w:rFonts w:eastAsia="TimesNewRomanPSMT"/>
          <w:sz w:val="26"/>
          <w:szCs w:val="26"/>
        </w:rPr>
        <w:t>Ēk</w:t>
      </w:r>
      <w:r w:rsidR="00147C70">
        <w:rPr>
          <w:rFonts w:eastAsia="TimesNewRomanPSMT"/>
          <w:sz w:val="26"/>
          <w:szCs w:val="26"/>
        </w:rPr>
        <w:t>ai</w:t>
      </w:r>
      <w:r w:rsidRPr="00CD400C" w:rsidDel="00464723">
        <w:rPr>
          <w:noProof/>
          <w:color w:val="000000"/>
          <w:sz w:val="26"/>
          <w:szCs w:val="26"/>
        </w:rPr>
        <w:t xml:space="preserve"> </w:t>
      </w:r>
      <w:r w:rsidR="00E22D81">
        <w:rPr>
          <w:noProof/>
          <w:color w:val="000000"/>
          <w:sz w:val="26"/>
          <w:szCs w:val="26"/>
        </w:rPr>
        <w:t>Ķemeru ielā 8</w:t>
      </w:r>
      <w:r w:rsidRPr="00CD400C">
        <w:rPr>
          <w:noProof/>
          <w:sz w:val="26"/>
          <w:szCs w:val="26"/>
        </w:rPr>
        <w:t>, Jūrmalā,</w:t>
      </w:r>
      <w:r w:rsidRPr="00CD400C">
        <w:rPr>
          <w:color w:val="000000"/>
          <w:sz w:val="26"/>
          <w:szCs w:val="26"/>
        </w:rPr>
        <w:t xml:space="preserve"> nekustamā īpašuma nodokļa likmi </w:t>
      </w:r>
      <w:r w:rsidRPr="00CD400C">
        <w:rPr>
          <w:b/>
          <w:bCs/>
          <w:color w:val="000000"/>
          <w:sz w:val="26"/>
          <w:szCs w:val="26"/>
        </w:rPr>
        <w:t>trīs procentu</w:t>
      </w:r>
      <w:r w:rsidRPr="00CD400C">
        <w:rPr>
          <w:color w:val="000000"/>
          <w:sz w:val="26"/>
          <w:szCs w:val="26"/>
        </w:rPr>
        <w:t xml:space="preserve"> apmērā no atbilstoši lielākās kadastrālās vērtības: ēkām piekritīgās zemes kadastrālās vērtības vai ēku kadastrālās vērtības.</w:t>
      </w:r>
    </w:p>
    <w:p w14:paraId="1ABFC01A" w14:textId="6BA07FDA" w:rsidR="00147C70" w:rsidRDefault="00147C70" w:rsidP="00147C70">
      <w:pPr>
        <w:numPr>
          <w:ilvl w:val="0"/>
          <w:numId w:val="20"/>
        </w:numPr>
        <w:shd w:val="clear" w:color="auto" w:fill="FFFFFF"/>
        <w:tabs>
          <w:tab w:val="left" w:pos="426"/>
        </w:tabs>
        <w:ind w:left="425" w:hanging="425"/>
        <w:jc w:val="both"/>
        <w:rPr>
          <w:color w:val="000000"/>
          <w:sz w:val="26"/>
          <w:szCs w:val="26"/>
        </w:rPr>
      </w:pPr>
      <w:r>
        <w:rPr>
          <w:color w:val="000000"/>
          <w:sz w:val="26"/>
          <w:szCs w:val="26"/>
        </w:rPr>
        <w:t>Noteikt pienākumu</w:t>
      </w:r>
      <w:r w:rsidRPr="00CD400C">
        <w:rPr>
          <w:color w:val="000000"/>
          <w:sz w:val="26"/>
          <w:szCs w:val="26"/>
        </w:rPr>
        <w:t xml:space="preserve"> </w:t>
      </w:r>
      <w:r>
        <w:rPr>
          <w:color w:val="000000"/>
          <w:sz w:val="26"/>
          <w:szCs w:val="26"/>
        </w:rPr>
        <w:t>Ēkas</w:t>
      </w:r>
      <w:r w:rsidRPr="00CD400C">
        <w:rPr>
          <w:color w:val="000000"/>
          <w:sz w:val="26"/>
          <w:szCs w:val="26"/>
        </w:rPr>
        <w:t xml:space="preserve"> </w:t>
      </w:r>
      <w:r w:rsidR="00E22D81">
        <w:rPr>
          <w:noProof/>
          <w:color w:val="000000"/>
          <w:sz w:val="26"/>
          <w:szCs w:val="26"/>
        </w:rPr>
        <w:t>Ķemeru ielā 8</w:t>
      </w:r>
      <w:r w:rsidRPr="00CD400C">
        <w:rPr>
          <w:noProof/>
          <w:sz w:val="26"/>
          <w:szCs w:val="26"/>
        </w:rPr>
        <w:t>, Jūrmalā</w:t>
      </w:r>
      <w:r w:rsidRPr="00CD400C">
        <w:rPr>
          <w:color w:val="000000"/>
          <w:sz w:val="26"/>
          <w:szCs w:val="26"/>
        </w:rPr>
        <w:t xml:space="preserve"> Īpašniekam līdz 202</w:t>
      </w:r>
      <w:r>
        <w:rPr>
          <w:color w:val="000000"/>
          <w:sz w:val="26"/>
          <w:szCs w:val="26"/>
        </w:rPr>
        <w:t>3</w:t>
      </w:r>
      <w:r w:rsidRPr="00CD400C">
        <w:rPr>
          <w:color w:val="000000"/>
          <w:sz w:val="26"/>
          <w:szCs w:val="26"/>
        </w:rPr>
        <w:t>. gada 1. </w:t>
      </w:r>
      <w:r>
        <w:rPr>
          <w:color w:val="000000"/>
          <w:sz w:val="26"/>
          <w:szCs w:val="26"/>
        </w:rPr>
        <w:t>augustam</w:t>
      </w:r>
      <w:r w:rsidRPr="00CD400C">
        <w:rPr>
          <w:color w:val="000000"/>
          <w:sz w:val="26"/>
          <w:szCs w:val="26"/>
        </w:rPr>
        <w:t xml:space="preserve"> </w:t>
      </w:r>
      <w:r w:rsidRPr="00CD400C">
        <w:rPr>
          <w:sz w:val="26"/>
          <w:szCs w:val="26"/>
        </w:rPr>
        <w:t>būvniecību regulējošo normatīvo aktu noteiktajā kārtībā</w:t>
      </w:r>
      <w:r>
        <w:rPr>
          <w:sz w:val="26"/>
          <w:szCs w:val="26"/>
        </w:rPr>
        <w:t>,</w:t>
      </w:r>
      <w:r w:rsidRPr="00CD400C">
        <w:rPr>
          <w:sz w:val="26"/>
          <w:szCs w:val="26"/>
        </w:rPr>
        <w:t xml:space="preserve"> </w:t>
      </w:r>
      <w:r>
        <w:rPr>
          <w:sz w:val="26"/>
          <w:szCs w:val="26"/>
        </w:rPr>
        <w:t xml:space="preserve">Būvniecības informācijas sistēmā </w:t>
      </w:r>
      <w:r>
        <w:rPr>
          <w:color w:val="000000"/>
          <w:sz w:val="26"/>
          <w:szCs w:val="26"/>
        </w:rPr>
        <w:t xml:space="preserve">iesniegt speciālajos būvnoteikumos noteiktos dokumentus </w:t>
      </w:r>
      <w:r w:rsidRPr="00CD400C">
        <w:rPr>
          <w:rFonts w:eastAsia="TimesNewRomanPSMT"/>
          <w:sz w:val="26"/>
          <w:szCs w:val="26"/>
        </w:rPr>
        <w:t>Ēk</w:t>
      </w:r>
      <w:r>
        <w:rPr>
          <w:rFonts w:eastAsia="TimesNewRomanPSMT"/>
          <w:sz w:val="26"/>
          <w:szCs w:val="26"/>
        </w:rPr>
        <w:t>as</w:t>
      </w:r>
      <w:r w:rsidRPr="00CD400C" w:rsidDel="00464723">
        <w:rPr>
          <w:noProof/>
          <w:color w:val="000000"/>
          <w:sz w:val="26"/>
          <w:szCs w:val="26"/>
        </w:rPr>
        <w:t xml:space="preserve"> </w:t>
      </w:r>
      <w:r w:rsidR="00E22D81">
        <w:rPr>
          <w:noProof/>
          <w:color w:val="000000"/>
          <w:sz w:val="26"/>
          <w:szCs w:val="26"/>
        </w:rPr>
        <w:t>Ķemeru ielā 8</w:t>
      </w:r>
      <w:r w:rsidRPr="00CD400C">
        <w:rPr>
          <w:noProof/>
          <w:sz w:val="26"/>
          <w:szCs w:val="26"/>
        </w:rPr>
        <w:t>, Jūrmalā</w:t>
      </w:r>
      <w:r w:rsidRPr="00CD400C">
        <w:rPr>
          <w:color w:val="000000"/>
          <w:sz w:val="26"/>
          <w:szCs w:val="26"/>
        </w:rPr>
        <w:t xml:space="preserve"> </w:t>
      </w:r>
      <w:r>
        <w:rPr>
          <w:color w:val="000000"/>
          <w:sz w:val="26"/>
          <w:szCs w:val="26"/>
        </w:rPr>
        <w:t xml:space="preserve">konservācijai vai nojaukšanai, </w:t>
      </w:r>
      <w:r w:rsidRPr="00BF5BAE">
        <w:rPr>
          <w:color w:val="000000"/>
          <w:sz w:val="26"/>
          <w:szCs w:val="26"/>
        </w:rPr>
        <w:t xml:space="preserve">saņemot </w:t>
      </w:r>
      <w:r>
        <w:rPr>
          <w:color w:val="000000"/>
          <w:sz w:val="26"/>
          <w:szCs w:val="26"/>
        </w:rPr>
        <w:t>paskaidrojuma rakstā</w:t>
      </w:r>
      <w:r w:rsidRPr="00BF5BAE">
        <w:rPr>
          <w:color w:val="000000"/>
          <w:sz w:val="26"/>
          <w:szCs w:val="26"/>
        </w:rPr>
        <w:t xml:space="preserve"> atzīmes par būvniecības ieceres akceptu, būvdarbu uzsākšanas nosacījumu izpildi un būvdarbu pabeigšanu</w:t>
      </w:r>
      <w:r>
        <w:rPr>
          <w:color w:val="000000"/>
          <w:sz w:val="26"/>
          <w:szCs w:val="26"/>
        </w:rPr>
        <w:t>.</w:t>
      </w:r>
    </w:p>
    <w:p w14:paraId="3EF60A07" w14:textId="77777777" w:rsidR="00EE376A" w:rsidRPr="00CD400C" w:rsidRDefault="00EE376A" w:rsidP="00CD400C">
      <w:pPr>
        <w:numPr>
          <w:ilvl w:val="0"/>
          <w:numId w:val="20"/>
        </w:numPr>
        <w:tabs>
          <w:tab w:val="left" w:pos="426"/>
        </w:tabs>
        <w:ind w:left="425" w:hanging="425"/>
        <w:jc w:val="both"/>
        <w:rPr>
          <w:color w:val="000000"/>
          <w:sz w:val="26"/>
          <w:szCs w:val="26"/>
        </w:rPr>
      </w:pPr>
      <w:r w:rsidRPr="00CD400C">
        <w:rPr>
          <w:color w:val="000000"/>
          <w:sz w:val="26"/>
          <w:szCs w:val="26"/>
        </w:rPr>
        <w:t>Lēmuma 3. punktā uzlikto pienākumu neizpildes gadījumā, pilnvarot Jūrmalas valstspilsētas pašvaldības izpilddirektoru saskaņā ar APL 370. panta noteikumiem administratīvā akta adresātam uzlikt piespiedu naudu.</w:t>
      </w:r>
    </w:p>
    <w:p w14:paraId="7FEB7F76" w14:textId="77777777" w:rsidR="00EE376A" w:rsidRPr="00CD400C" w:rsidRDefault="00EE376A" w:rsidP="00CD400C">
      <w:pPr>
        <w:numPr>
          <w:ilvl w:val="0"/>
          <w:numId w:val="20"/>
        </w:numPr>
        <w:tabs>
          <w:tab w:val="left" w:pos="426"/>
        </w:tabs>
        <w:ind w:left="425" w:hanging="425"/>
        <w:jc w:val="both"/>
        <w:rPr>
          <w:color w:val="000000"/>
          <w:sz w:val="26"/>
          <w:szCs w:val="26"/>
        </w:rPr>
      </w:pPr>
      <w:r w:rsidRPr="00CD400C">
        <w:rPr>
          <w:color w:val="000000"/>
          <w:sz w:val="26"/>
          <w:szCs w:val="26"/>
        </w:rPr>
        <w:t>Uzdot lēmuma izpildi kontrolēt Administrācijas Pilsētplānošanas pārvaldei.</w:t>
      </w:r>
    </w:p>
    <w:p w14:paraId="0885D8AB" w14:textId="77777777" w:rsidR="00EE376A" w:rsidRPr="00CD400C" w:rsidRDefault="00EE376A" w:rsidP="00CD400C">
      <w:pPr>
        <w:ind w:left="425" w:hanging="425"/>
        <w:jc w:val="both"/>
        <w:rPr>
          <w:color w:val="000000"/>
          <w:sz w:val="26"/>
          <w:szCs w:val="26"/>
        </w:rPr>
      </w:pPr>
    </w:p>
    <w:p w14:paraId="173A03AE" w14:textId="36131C19" w:rsidR="004B0C58" w:rsidRPr="00CD400C" w:rsidRDefault="00EE376A" w:rsidP="004B0C58">
      <w:pPr>
        <w:pStyle w:val="tv213"/>
        <w:shd w:val="clear" w:color="auto" w:fill="FFFFFF"/>
        <w:spacing w:before="0" w:beforeAutospacing="0" w:after="0" w:afterAutospacing="0"/>
        <w:ind w:firstLine="720"/>
        <w:jc w:val="both"/>
        <w:rPr>
          <w:i/>
          <w:sz w:val="26"/>
          <w:szCs w:val="26"/>
        </w:rPr>
      </w:pPr>
      <w:r w:rsidRPr="00CD400C">
        <w:rPr>
          <w:color w:val="000000"/>
          <w:sz w:val="26"/>
          <w:szCs w:val="26"/>
        </w:rPr>
        <w:t>Atbilstoši APL 70. panta pirmajai daļai šis lēmums stājas spēkā ar tā paziņošanas brīdi.</w:t>
      </w:r>
      <w:r w:rsidR="004B0C58" w:rsidRPr="004B0C58">
        <w:rPr>
          <w:sz w:val="26"/>
          <w:szCs w:val="26"/>
          <w:shd w:val="clear" w:color="auto" w:fill="FFFFFF"/>
        </w:rPr>
        <w:t xml:space="preserve"> </w:t>
      </w:r>
      <w:r w:rsidR="004B0C58">
        <w:rPr>
          <w:sz w:val="26"/>
          <w:szCs w:val="26"/>
          <w:shd w:val="clear" w:color="auto" w:fill="FFFFFF"/>
        </w:rPr>
        <w:t>L</w:t>
      </w:r>
      <w:r w:rsidR="004B0C58" w:rsidRPr="00CD400C">
        <w:rPr>
          <w:sz w:val="26"/>
          <w:szCs w:val="26"/>
          <w:shd w:val="clear" w:color="auto" w:fill="FFFFFF"/>
        </w:rPr>
        <w:t xml:space="preserve">ēmumu var pārsūdzēt </w:t>
      </w:r>
      <w:hyperlink r:id="rId8" w:tgtFrame="_blank" w:history="1">
        <w:r w:rsidR="004B0C58" w:rsidRPr="00CD400C">
          <w:rPr>
            <w:rStyle w:val="Hyperlink"/>
            <w:color w:val="auto"/>
            <w:sz w:val="26"/>
            <w:szCs w:val="26"/>
            <w:u w:val="none"/>
            <w:shd w:val="clear" w:color="auto" w:fill="FFFFFF"/>
          </w:rPr>
          <w:t>APL</w:t>
        </w:r>
      </w:hyperlink>
      <w:r w:rsidR="004B0C58" w:rsidRPr="00CD400C">
        <w:rPr>
          <w:sz w:val="26"/>
          <w:szCs w:val="26"/>
        </w:rPr>
        <w:t xml:space="preserve"> </w:t>
      </w:r>
      <w:r w:rsidR="004B0C58" w:rsidRPr="00CD400C">
        <w:rPr>
          <w:sz w:val="26"/>
          <w:szCs w:val="26"/>
          <w:shd w:val="clear" w:color="auto" w:fill="FFFFFF"/>
        </w:rPr>
        <w:t xml:space="preserve">noteiktajā kārtībā viena mēneša laikā no tā </w:t>
      </w:r>
      <w:r w:rsidR="00171C38">
        <w:rPr>
          <w:sz w:val="26"/>
          <w:szCs w:val="26"/>
          <w:shd w:val="clear" w:color="auto" w:fill="FFFFFF"/>
        </w:rPr>
        <w:t>spēkā stāšanās</w:t>
      </w:r>
      <w:r w:rsidR="004B0C58" w:rsidRPr="00CD400C">
        <w:rPr>
          <w:sz w:val="26"/>
          <w:szCs w:val="26"/>
          <w:shd w:val="clear" w:color="auto" w:fill="FFFFFF"/>
        </w:rPr>
        <w:t xml:space="preserve"> dienas</w:t>
      </w:r>
      <w:r w:rsidR="004B0C58" w:rsidRPr="00CD400C">
        <w:rPr>
          <w:sz w:val="26"/>
          <w:szCs w:val="26"/>
        </w:rPr>
        <w:t>.</w:t>
      </w:r>
    </w:p>
    <w:p w14:paraId="11D5C2E9" w14:textId="27ABE721" w:rsidR="00EE376A" w:rsidRPr="00CD400C" w:rsidRDefault="00EE376A" w:rsidP="00EE376A">
      <w:pPr>
        <w:ind w:firstLine="709"/>
        <w:jc w:val="both"/>
        <w:rPr>
          <w:color w:val="000000"/>
          <w:sz w:val="26"/>
          <w:szCs w:val="26"/>
        </w:rPr>
      </w:pPr>
    </w:p>
    <w:p w14:paraId="50A30D41" w14:textId="011463C1" w:rsidR="00EE376A" w:rsidRPr="00CD400C" w:rsidRDefault="00EE376A" w:rsidP="00EE376A">
      <w:pPr>
        <w:ind w:firstLine="709"/>
        <w:jc w:val="both"/>
        <w:rPr>
          <w:color w:val="000000"/>
          <w:sz w:val="26"/>
          <w:szCs w:val="26"/>
        </w:rPr>
      </w:pPr>
      <w:r w:rsidRPr="00CD400C">
        <w:rPr>
          <w:color w:val="000000"/>
          <w:sz w:val="26"/>
          <w:szCs w:val="26"/>
        </w:rPr>
        <w:t>Šī administratīvā akta apstrīdēšana un pārsūdzēšana neaptur tā darbību (Būvniecības likuma 21. panta desmitā daļa).</w:t>
      </w:r>
    </w:p>
    <w:p w14:paraId="1A4061B0" w14:textId="77777777" w:rsidR="00EE376A" w:rsidRPr="00CD400C" w:rsidRDefault="00EE376A" w:rsidP="00EE376A">
      <w:pPr>
        <w:ind w:firstLine="709"/>
        <w:jc w:val="both"/>
        <w:rPr>
          <w:bCs/>
          <w:color w:val="000000"/>
          <w:sz w:val="26"/>
          <w:szCs w:val="26"/>
        </w:rPr>
      </w:pPr>
      <w:r w:rsidRPr="00CD400C">
        <w:rPr>
          <w:bCs/>
          <w:color w:val="000000"/>
          <w:sz w:val="26"/>
          <w:szCs w:val="26"/>
        </w:rPr>
        <w:t>Attiecībā uz šī administratīvā akta piespiedu izpildi norādāms uz turpmāk minēto.</w:t>
      </w:r>
    </w:p>
    <w:p w14:paraId="32F06612" w14:textId="141ED656" w:rsidR="00EE376A" w:rsidRPr="00CD400C" w:rsidRDefault="00EE376A" w:rsidP="00EE376A">
      <w:pPr>
        <w:ind w:firstLine="709"/>
        <w:jc w:val="both"/>
        <w:rPr>
          <w:bCs/>
          <w:color w:val="000000"/>
          <w:sz w:val="26"/>
          <w:szCs w:val="26"/>
        </w:rPr>
      </w:pPr>
      <w:r w:rsidRPr="00CD400C">
        <w:rPr>
          <w:color w:val="000000"/>
          <w:sz w:val="26"/>
          <w:szCs w:val="26"/>
        </w:rPr>
        <w:t xml:space="preserve">Piespiedu izpildes mērķis: būtu panākt šī administratīvā akta izpildi un faktiski nekādi argumenti nevar kalpot par pamatu tam, ka Ēka netiek sakārtota, jo Nekustamā </w:t>
      </w:r>
      <w:r w:rsidRPr="00CD400C">
        <w:rPr>
          <w:color w:val="000000"/>
          <w:sz w:val="26"/>
          <w:szCs w:val="26"/>
        </w:rPr>
        <w:lastRenderedPageBreak/>
        <w:t>īpašuma Īpašniekam ir jāapzinās konstatētais par Ēk</w:t>
      </w:r>
      <w:r w:rsidR="0060380F">
        <w:rPr>
          <w:color w:val="000000"/>
          <w:sz w:val="26"/>
          <w:szCs w:val="26"/>
        </w:rPr>
        <w:t>as</w:t>
      </w:r>
      <w:r w:rsidRPr="00CD400C">
        <w:rPr>
          <w:color w:val="000000"/>
          <w:sz w:val="26"/>
          <w:szCs w:val="26"/>
        </w:rPr>
        <w:t xml:space="preserve"> cilvēku drošību apdraudošu un vidi degradējošu stāvokli.</w:t>
      </w:r>
    </w:p>
    <w:p w14:paraId="4B887ECE" w14:textId="77777777" w:rsidR="00EE376A" w:rsidRPr="00CD400C" w:rsidRDefault="00EE376A" w:rsidP="00EE376A">
      <w:pPr>
        <w:ind w:firstLine="709"/>
        <w:jc w:val="both"/>
        <w:rPr>
          <w:bCs/>
          <w:color w:val="000000"/>
          <w:sz w:val="26"/>
          <w:szCs w:val="26"/>
        </w:rPr>
      </w:pPr>
      <w:r w:rsidRPr="00CD400C">
        <w:rPr>
          <w:bCs/>
          <w:color w:val="000000"/>
          <w:sz w:val="26"/>
          <w:szCs w:val="26"/>
        </w:rPr>
        <w:t>Ja adresāts labprātīgu izpildi nav veicis, administratīvo aktu var izpildīt piespiedu kārtā APL noteiktajā kārtībā, ja vien likums, uz kura pamata administratīvais akts izdots, nenosaka citu kārtību (APL 358. panta otrajā daļa). Savukārt APL 358. panta ceturtā daļa noteic, ka vienlaikus ar administratīvā akta paziņošanu adresātam iestāde var veikt likumā noteiktos pasākumus administratīvā akta izpildes nodrošināšanai.</w:t>
      </w:r>
    </w:p>
    <w:p w14:paraId="4E757C80" w14:textId="6A22EE75" w:rsidR="00EE376A" w:rsidRPr="00CD400C" w:rsidRDefault="00EE376A" w:rsidP="00EE376A">
      <w:pPr>
        <w:ind w:firstLine="709"/>
        <w:jc w:val="both"/>
        <w:rPr>
          <w:bCs/>
          <w:color w:val="000000"/>
          <w:sz w:val="26"/>
          <w:szCs w:val="26"/>
        </w:rPr>
      </w:pPr>
      <w:r w:rsidRPr="00CD400C">
        <w:rPr>
          <w:bCs/>
          <w:color w:val="000000"/>
          <w:sz w:val="26"/>
          <w:szCs w:val="26"/>
        </w:rPr>
        <w:t xml:space="preserve">Būvniecības likuma 21. panta desmitā daļa noteic, ja šis lēmums netiek pildīts, Administrācija ir tiesīga nodrošināt tā izpildi, piemērojot </w:t>
      </w:r>
      <w:proofErr w:type="spellStart"/>
      <w:r w:rsidRPr="00CD400C">
        <w:rPr>
          <w:bCs/>
          <w:color w:val="000000"/>
          <w:sz w:val="26"/>
          <w:szCs w:val="26"/>
        </w:rPr>
        <w:t>aizvietotājizpildi</w:t>
      </w:r>
      <w:proofErr w:type="spellEnd"/>
      <w:r w:rsidRPr="00CD400C">
        <w:rPr>
          <w:bCs/>
          <w:color w:val="000000"/>
          <w:sz w:val="26"/>
          <w:szCs w:val="26"/>
        </w:rPr>
        <w:t xml:space="preserve"> un citus APL noteiktos piespiedu izpildes līdzekļus.</w:t>
      </w:r>
    </w:p>
    <w:p w14:paraId="0C362846" w14:textId="77777777" w:rsidR="00EE376A" w:rsidRPr="00CD400C" w:rsidRDefault="00EE376A" w:rsidP="00EE376A">
      <w:pPr>
        <w:ind w:firstLine="709"/>
        <w:jc w:val="both"/>
        <w:rPr>
          <w:bCs/>
          <w:color w:val="000000"/>
          <w:sz w:val="26"/>
          <w:szCs w:val="26"/>
        </w:rPr>
      </w:pPr>
      <w:r w:rsidRPr="00CD400C">
        <w:rPr>
          <w:bCs/>
          <w:color w:val="000000"/>
          <w:sz w:val="26"/>
          <w:szCs w:val="26"/>
        </w:rPr>
        <w:t xml:space="preserve">Savukārt, lai nodrošinātu administratīvā akta, kas uzliek adresātam pienākumu izpildīt noteiktu darbību, izpildi, APL 368. panta pirmā daļa pieļauj šādus piespiedu izpildes līdzekļus: </w:t>
      </w:r>
      <w:proofErr w:type="spellStart"/>
      <w:r w:rsidRPr="00CD400C">
        <w:rPr>
          <w:bCs/>
          <w:color w:val="000000"/>
          <w:sz w:val="26"/>
          <w:szCs w:val="26"/>
        </w:rPr>
        <w:t>aizvietotājizpilde</w:t>
      </w:r>
      <w:proofErr w:type="spellEnd"/>
      <w:r w:rsidRPr="00CD400C">
        <w:rPr>
          <w:bCs/>
          <w:color w:val="000000"/>
          <w:sz w:val="26"/>
          <w:szCs w:val="26"/>
        </w:rPr>
        <w:t>, piespiedu nauda un tiešā spēka palīdzība.</w:t>
      </w:r>
    </w:p>
    <w:p w14:paraId="14B3BCE1" w14:textId="77777777" w:rsidR="00EE376A" w:rsidRPr="00CD400C" w:rsidRDefault="00EE376A" w:rsidP="00EE376A">
      <w:pPr>
        <w:ind w:firstLine="709"/>
        <w:jc w:val="both"/>
        <w:rPr>
          <w:bCs/>
          <w:color w:val="000000"/>
          <w:sz w:val="26"/>
          <w:szCs w:val="26"/>
        </w:rPr>
      </w:pPr>
      <w:r w:rsidRPr="00CD400C">
        <w:rPr>
          <w:bCs/>
          <w:color w:val="000000"/>
          <w:sz w:val="26"/>
          <w:szCs w:val="26"/>
        </w:rPr>
        <w:t xml:space="preserve">APL 368. panta otrā daļa noteic, ka </w:t>
      </w:r>
      <w:proofErr w:type="spellStart"/>
      <w:r w:rsidRPr="00CD400C">
        <w:rPr>
          <w:bCs/>
          <w:color w:val="000000"/>
          <w:sz w:val="26"/>
          <w:szCs w:val="26"/>
        </w:rPr>
        <w:t>izpildiestāde</w:t>
      </w:r>
      <w:proofErr w:type="spellEnd"/>
      <w:r w:rsidRPr="00CD400C">
        <w:rPr>
          <w:bCs/>
          <w:color w:val="000000"/>
          <w:sz w:val="26"/>
          <w:szCs w:val="26"/>
        </w:rPr>
        <w:t xml:space="preserve"> (Administrācija), pamatojoties uz ārējo normatīvo aktu un ņemot vērā lietderības apsvērumus, var izvēlēties piespiedu izpildes līdzekļus, maina tos, līdz sasniedz rezultātu – attiecīgajā administratīvajā aktā uzlikta pienākuma izpilde.</w:t>
      </w:r>
    </w:p>
    <w:p w14:paraId="4E61C719" w14:textId="77777777" w:rsidR="00EE376A" w:rsidRPr="00CD400C" w:rsidRDefault="00EE376A" w:rsidP="00EE376A">
      <w:pPr>
        <w:ind w:firstLine="709"/>
        <w:jc w:val="both"/>
        <w:rPr>
          <w:sz w:val="26"/>
          <w:szCs w:val="26"/>
        </w:rPr>
      </w:pPr>
      <w:r w:rsidRPr="00CD400C">
        <w:rPr>
          <w:sz w:val="26"/>
          <w:szCs w:val="26"/>
        </w:rPr>
        <w:t>APL 370. panta pirmā daļa noteic, ja administratīvais akts uzliek adresātam pienākumu izpildīt noteiktu darbību vai atturēties no noteiktas darbības, un viņš šo pienākumu nepilda, adresātam var uzlikt piespiedu naudu. Ņemot vērā, ka atbilstoši APL 364. panta pirmajai daļai administratīvā akta piespiedu izpildes izmaksas uzliek adresātam, Jūrmalas domes ieskatā piespiedu nauda kā šī administratīvā akta piespiedu līdzeklis ir pietiekami efektīvs, lai nodrošinātu tā izpildi, vēl jo vairāk šāds piespiedu izpildes līdzeklis dod administratīvā akta adresātam iespēju pašam izpildīt uzlikto pienākumu, t.i., neiesaistīt citu personu (</w:t>
      </w:r>
      <w:proofErr w:type="spellStart"/>
      <w:r w:rsidRPr="00CD400C">
        <w:rPr>
          <w:sz w:val="26"/>
          <w:szCs w:val="26"/>
        </w:rPr>
        <w:t>aizvietotājizpilde</w:t>
      </w:r>
      <w:proofErr w:type="spellEnd"/>
      <w:r w:rsidRPr="00CD400C">
        <w:rPr>
          <w:sz w:val="26"/>
          <w:szCs w:val="26"/>
        </w:rPr>
        <w:t xml:space="preserve"> vai tiešā spēka palīdzība) uzliktā pienākuma izpildē. Līdz ar to Jūrmalas dome kā piespiedu izpildes līdzekli šī administratīvā akta izpildei izvēlas piespiedu naudu.</w:t>
      </w:r>
    </w:p>
    <w:p w14:paraId="181FEF3D" w14:textId="77777777" w:rsidR="00EE376A" w:rsidRPr="00CD400C" w:rsidRDefault="00EE376A" w:rsidP="00EE376A">
      <w:pPr>
        <w:ind w:firstLine="709"/>
        <w:jc w:val="both"/>
        <w:rPr>
          <w:sz w:val="26"/>
          <w:szCs w:val="26"/>
        </w:rPr>
      </w:pPr>
      <w:r w:rsidRPr="00CD400C">
        <w:rPr>
          <w:sz w:val="26"/>
          <w:szCs w:val="26"/>
        </w:rPr>
        <w:t>Atbilstoši APL 370. panta otrajai daļai piespiedu naudu var uzlikt atkārtoti, līdz adresāts izpilda vai pārtrauc attiecīgo darbību. Atkārtoti piespiedu naudu var uzlikt ne agrāk kā septiņas dienas pēc iepriekšējās reizes, ja adresāts šo septiņu dienu laikā nav izpildījis.</w:t>
      </w:r>
    </w:p>
    <w:p w14:paraId="1C29B2E1" w14:textId="77777777" w:rsidR="00EE376A" w:rsidRPr="00CD400C" w:rsidRDefault="00EE376A" w:rsidP="00EE376A">
      <w:pPr>
        <w:ind w:firstLine="709"/>
        <w:jc w:val="both"/>
        <w:rPr>
          <w:sz w:val="26"/>
          <w:szCs w:val="26"/>
        </w:rPr>
      </w:pPr>
      <w:r w:rsidRPr="00CD400C">
        <w:rPr>
          <w:sz w:val="26"/>
          <w:szCs w:val="26"/>
        </w:rPr>
        <w:t xml:space="preserve">Piespiedu naudas apmērs – </w:t>
      </w:r>
      <w:r w:rsidRPr="00CD400C">
        <w:rPr>
          <w:bCs/>
          <w:color w:val="000000"/>
          <w:sz w:val="26"/>
          <w:szCs w:val="26"/>
        </w:rPr>
        <w:t>minimālā piespiedu nauda fiziskai personai ir 50 </w:t>
      </w:r>
      <w:proofErr w:type="spellStart"/>
      <w:r w:rsidRPr="00CD400C">
        <w:rPr>
          <w:bCs/>
          <w:i/>
          <w:color w:val="000000"/>
          <w:sz w:val="26"/>
          <w:szCs w:val="26"/>
        </w:rPr>
        <w:t>euro</w:t>
      </w:r>
      <w:proofErr w:type="spellEnd"/>
      <w:r w:rsidRPr="00CD400C">
        <w:rPr>
          <w:bCs/>
          <w:color w:val="000000"/>
          <w:sz w:val="26"/>
          <w:szCs w:val="26"/>
        </w:rPr>
        <w:t>, bet maksimālā ir 5000 </w:t>
      </w:r>
      <w:proofErr w:type="spellStart"/>
      <w:r w:rsidRPr="00CD400C">
        <w:rPr>
          <w:bCs/>
          <w:i/>
          <w:color w:val="000000"/>
          <w:sz w:val="26"/>
          <w:szCs w:val="26"/>
        </w:rPr>
        <w:t>euro</w:t>
      </w:r>
      <w:proofErr w:type="spellEnd"/>
      <w:r w:rsidRPr="00CD400C">
        <w:rPr>
          <w:sz w:val="26"/>
          <w:szCs w:val="26"/>
        </w:rPr>
        <w:t>, ievērojot samērīguma principu, kā arī ņemot vērā adresāta mantisko stāvokli (APL 370. panta trešā daļa). Piespiedu naudas piedziņu veic tiesu izpildītājs Civilprocesa likumā noteiktajā kārtībā.</w:t>
      </w:r>
    </w:p>
    <w:p w14:paraId="06C032AA" w14:textId="77777777" w:rsidR="00EE376A" w:rsidRPr="00CD400C" w:rsidRDefault="00EE376A" w:rsidP="00EE376A">
      <w:pPr>
        <w:ind w:firstLine="709"/>
        <w:jc w:val="both"/>
        <w:rPr>
          <w:sz w:val="26"/>
          <w:szCs w:val="26"/>
        </w:rPr>
      </w:pPr>
      <w:r w:rsidRPr="00CD400C">
        <w:rPr>
          <w:sz w:val="26"/>
          <w:szCs w:val="26"/>
        </w:rPr>
        <w:t xml:space="preserve">Ņemot vērā minēto un pamatojoties un APL 361. panta pirmo daļu, </w:t>
      </w:r>
      <w:r w:rsidRPr="00CD400C">
        <w:rPr>
          <w:bCs/>
          <w:sz w:val="26"/>
          <w:szCs w:val="26"/>
        </w:rPr>
        <w:t xml:space="preserve">Jūrmalas dome aicina šī lēmuma adresātu, Nekustamā īpašuma Īpašnieku labprātīgi </w:t>
      </w:r>
      <w:r w:rsidRPr="00CD400C">
        <w:rPr>
          <w:sz w:val="26"/>
          <w:szCs w:val="26"/>
        </w:rPr>
        <w:t>būvniecību regulējošo normatīvo aktu noteiktajā kārtībā veikt šī lēmuma lemjošās daļas 3. punkta izpildi</w:t>
      </w:r>
      <w:r w:rsidRPr="00CD400C">
        <w:rPr>
          <w:color w:val="000000"/>
          <w:sz w:val="26"/>
          <w:szCs w:val="26"/>
        </w:rPr>
        <w:t>.</w:t>
      </w:r>
    </w:p>
    <w:p w14:paraId="16645DD5" w14:textId="5922EE2E" w:rsidR="00EE376A" w:rsidRPr="00CD400C" w:rsidRDefault="00EE376A" w:rsidP="00EE376A">
      <w:pPr>
        <w:ind w:firstLine="709"/>
        <w:jc w:val="both"/>
        <w:rPr>
          <w:b/>
          <w:bCs/>
          <w:sz w:val="26"/>
          <w:szCs w:val="26"/>
        </w:rPr>
      </w:pPr>
      <w:r w:rsidRPr="00CD400C">
        <w:rPr>
          <w:b/>
          <w:bCs/>
          <w:sz w:val="26"/>
          <w:szCs w:val="26"/>
        </w:rPr>
        <w:t xml:space="preserve">Jūrmalas dome brīdina, ja ar šo administratīvo aktu uzliktais pienākums netiks izpildīts labprātīgi iepriekš norādītajā termiņā, Administrācija kā šī administratīvā akta </w:t>
      </w:r>
      <w:proofErr w:type="spellStart"/>
      <w:r w:rsidRPr="00CD400C">
        <w:rPr>
          <w:b/>
          <w:bCs/>
          <w:sz w:val="26"/>
          <w:szCs w:val="26"/>
        </w:rPr>
        <w:t>izpildiestāde</w:t>
      </w:r>
      <w:proofErr w:type="spellEnd"/>
      <w:r w:rsidRPr="00CD400C">
        <w:rPr>
          <w:b/>
          <w:bCs/>
          <w:sz w:val="26"/>
          <w:szCs w:val="26"/>
        </w:rPr>
        <w:t xml:space="preserve"> no nākamās dienas, kad beidzies administratīvajā aktā noteiktais administratīvā akta labprātīgas izpildes termiņš, veiks administratīvā akta piespiedu izpildi APL noteiktajā kārtībā, piemērojot Īpašniekam APL 370. pantā paredzēto piespiedu naudu.</w:t>
      </w:r>
    </w:p>
    <w:p w14:paraId="23705F17" w14:textId="77777777" w:rsidR="00EE376A" w:rsidRPr="00CD400C" w:rsidRDefault="00EE376A" w:rsidP="00EE376A">
      <w:pPr>
        <w:ind w:firstLine="709"/>
        <w:jc w:val="both"/>
        <w:rPr>
          <w:sz w:val="26"/>
          <w:szCs w:val="26"/>
        </w:rPr>
      </w:pPr>
      <w:r w:rsidRPr="00CD400C">
        <w:rPr>
          <w:sz w:val="26"/>
          <w:szCs w:val="26"/>
        </w:rPr>
        <w:t>Brīdinājums stājas spēkā vienlaicīgi ar administratīvā akta, kura piespiedu izpildei tas izdots, spēkā stāšanos.</w:t>
      </w:r>
    </w:p>
    <w:p w14:paraId="28FCBD5D" w14:textId="70587F6C" w:rsidR="00EE376A" w:rsidRPr="00CD400C" w:rsidRDefault="00EE376A" w:rsidP="00EE376A">
      <w:pPr>
        <w:ind w:firstLine="709"/>
        <w:jc w:val="both"/>
        <w:rPr>
          <w:sz w:val="26"/>
          <w:szCs w:val="26"/>
        </w:rPr>
      </w:pPr>
      <w:r w:rsidRPr="00CD400C">
        <w:rPr>
          <w:sz w:val="26"/>
          <w:szCs w:val="26"/>
        </w:rPr>
        <w:t xml:space="preserve">Sūdzību par Administrācijas kā </w:t>
      </w:r>
      <w:proofErr w:type="spellStart"/>
      <w:r w:rsidRPr="00CD400C">
        <w:rPr>
          <w:sz w:val="26"/>
          <w:szCs w:val="26"/>
        </w:rPr>
        <w:t>izpildiestādes</w:t>
      </w:r>
      <w:proofErr w:type="spellEnd"/>
      <w:r w:rsidRPr="00CD400C">
        <w:rPr>
          <w:sz w:val="26"/>
          <w:szCs w:val="26"/>
        </w:rPr>
        <w:t xml:space="preserve"> darbībām lēmumā uzliktā pienākuma piespiedu izpildes procesā ir tiesības APL 363. panta otrās daļas kārtībā iesniegt </w:t>
      </w:r>
      <w:r w:rsidRPr="00CD400C">
        <w:rPr>
          <w:sz w:val="26"/>
          <w:szCs w:val="26"/>
        </w:rPr>
        <w:lastRenderedPageBreak/>
        <w:t>Administratīvā rajona tiesas attiecīgajā tiesu namā pēc pieteicēja adreses – deklarētās dzīvesvietas adreses vai nekustamā īpašuma atrašanās vietas.</w:t>
      </w:r>
    </w:p>
    <w:p w14:paraId="3C37A6C3" w14:textId="2DC323C0" w:rsidR="00AE76B3" w:rsidRDefault="00EE376A" w:rsidP="00EE376A">
      <w:pPr>
        <w:ind w:firstLine="709"/>
        <w:jc w:val="both"/>
        <w:rPr>
          <w:sz w:val="26"/>
          <w:szCs w:val="26"/>
        </w:rPr>
      </w:pPr>
      <w:r w:rsidRPr="00CD400C">
        <w:rPr>
          <w:sz w:val="26"/>
          <w:szCs w:val="26"/>
        </w:rPr>
        <w:t>Brīdinājums tiesā nav pārsūdzams.</w:t>
      </w:r>
    </w:p>
    <w:p w14:paraId="2FA870F3" w14:textId="77777777" w:rsidR="00DB07DB" w:rsidRDefault="00DB07DB" w:rsidP="00DB07DB">
      <w:pPr>
        <w:pStyle w:val="BodyTextIndent"/>
        <w:spacing w:after="0"/>
        <w:ind w:left="0"/>
        <w:jc w:val="both"/>
        <w:rPr>
          <w:sz w:val="26"/>
          <w:szCs w:val="26"/>
        </w:rPr>
      </w:pPr>
    </w:p>
    <w:tbl>
      <w:tblPr>
        <w:tblW w:w="5000" w:type="pct"/>
        <w:tblLook w:val="04A0" w:firstRow="1" w:lastRow="0" w:firstColumn="1" w:lastColumn="0" w:noHBand="0" w:noVBand="1"/>
      </w:tblPr>
      <w:tblGrid>
        <w:gridCol w:w="3703"/>
        <w:gridCol w:w="2958"/>
        <w:gridCol w:w="2694"/>
      </w:tblGrid>
      <w:tr w:rsidR="00DB07DB" w14:paraId="540E5D33" w14:textId="77777777" w:rsidTr="0056255B">
        <w:trPr>
          <w:trHeight w:val="131"/>
        </w:trPr>
        <w:tc>
          <w:tcPr>
            <w:tcW w:w="1979" w:type="pct"/>
            <w:hideMark/>
          </w:tcPr>
          <w:p w14:paraId="6C01D58B" w14:textId="0ECAC63E" w:rsidR="00DB07DB" w:rsidRDefault="00DB07DB" w:rsidP="0056255B">
            <w:pPr>
              <w:ind w:left="-105"/>
              <w:rPr>
                <w:sz w:val="26"/>
                <w:szCs w:val="26"/>
              </w:rPr>
            </w:pPr>
            <w:r>
              <w:rPr>
                <w:sz w:val="26"/>
                <w:szCs w:val="26"/>
              </w:rPr>
              <w:t>Priekšsēdētāj</w:t>
            </w:r>
            <w:r w:rsidR="00AD7BC1">
              <w:rPr>
                <w:sz w:val="26"/>
                <w:szCs w:val="26"/>
              </w:rPr>
              <w:t>a</w:t>
            </w:r>
          </w:p>
        </w:tc>
        <w:tc>
          <w:tcPr>
            <w:tcW w:w="1581" w:type="pct"/>
            <w:hideMark/>
          </w:tcPr>
          <w:p w14:paraId="1D6A2956" w14:textId="290353BC" w:rsidR="00DB07DB" w:rsidRDefault="00DB07DB" w:rsidP="0056255B">
            <w:pPr>
              <w:rPr>
                <w:sz w:val="26"/>
                <w:szCs w:val="26"/>
              </w:rPr>
            </w:pPr>
          </w:p>
        </w:tc>
        <w:tc>
          <w:tcPr>
            <w:tcW w:w="1440" w:type="pct"/>
            <w:hideMark/>
          </w:tcPr>
          <w:p w14:paraId="0CC09B31" w14:textId="22963CCB" w:rsidR="00DB07DB" w:rsidRDefault="00AD7BC1" w:rsidP="0056255B">
            <w:pPr>
              <w:ind w:right="-116"/>
              <w:jc w:val="right"/>
              <w:rPr>
                <w:sz w:val="26"/>
                <w:szCs w:val="26"/>
              </w:rPr>
            </w:pPr>
            <w:r>
              <w:rPr>
                <w:sz w:val="26"/>
                <w:szCs w:val="26"/>
              </w:rPr>
              <w:t>R</w:t>
            </w:r>
            <w:r w:rsidR="00DB07DB">
              <w:rPr>
                <w:sz w:val="26"/>
                <w:szCs w:val="26"/>
              </w:rPr>
              <w:t>. </w:t>
            </w:r>
            <w:r>
              <w:rPr>
                <w:sz w:val="26"/>
                <w:szCs w:val="26"/>
              </w:rPr>
              <w:t>Sproģe</w:t>
            </w:r>
          </w:p>
        </w:tc>
      </w:tr>
    </w:tbl>
    <w:p w14:paraId="7E2692AE" w14:textId="18D39859" w:rsidR="009F3A5C" w:rsidRPr="0084138C" w:rsidRDefault="009F3A5C" w:rsidP="00CB18B3">
      <w:pPr>
        <w:rPr>
          <w:rFonts w:eastAsia="Calibri"/>
          <w:sz w:val="20"/>
          <w:lang w:eastAsia="en-US"/>
        </w:rPr>
      </w:pPr>
      <w:bookmarkStart w:id="0" w:name="_GoBack"/>
      <w:bookmarkEnd w:id="0"/>
    </w:p>
    <w:sectPr w:rsidR="009F3A5C" w:rsidRPr="0084138C" w:rsidSect="00CD400C">
      <w:headerReference w:type="default" r:id="rId9"/>
      <w:footerReference w:type="default" r:id="rId10"/>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1B0D5" w14:textId="77777777" w:rsidR="00C43D3B" w:rsidRDefault="00C43D3B" w:rsidP="002E744E">
      <w:r>
        <w:separator/>
      </w:r>
    </w:p>
  </w:endnote>
  <w:endnote w:type="continuationSeparator" w:id="0">
    <w:p w14:paraId="505BFD69" w14:textId="77777777" w:rsidR="00C43D3B" w:rsidRDefault="00C43D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Times New Roman"/>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4D21" w14:textId="5C7AFD00" w:rsidR="007809B6" w:rsidRDefault="007809B6">
    <w:pPr>
      <w:pStyle w:val="Footer"/>
      <w:jc w:val="center"/>
    </w:pPr>
    <w:r>
      <w:fldChar w:fldCharType="begin"/>
    </w:r>
    <w:r>
      <w:instrText xml:space="preserve"> PAGE   \* MERGEFORMAT </w:instrText>
    </w:r>
    <w:r>
      <w:fldChar w:fldCharType="separate"/>
    </w:r>
    <w:r w:rsidR="00CB18B3">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22112" w14:textId="77777777" w:rsidR="00C43D3B" w:rsidRDefault="00C43D3B" w:rsidP="002E744E">
      <w:r>
        <w:separator/>
      </w:r>
    </w:p>
  </w:footnote>
  <w:footnote w:type="continuationSeparator" w:id="0">
    <w:p w14:paraId="2B94F561" w14:textId="77777777" w:rsidR="00C43D3B" w:rsidRDefault="00C43D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7"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0F6B42"/>
    <w:multiLevelType w:val="hybridMultilevel"/>
    <w:tmpl w:val="0F50DF0C"/>
    <w:lvl w:ilvl="0" w:tplc="08F2881C">
      <w:start w:val="1"/>
      <w:numFmt w:val="decimal"/>
      <w:lvlText w:val="%1."/>
      <w:lvlJc w:val="left"/>
      <w:pPr>
        <w:ind w:left="3905"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12" w15:restartNumberingAfterBreak="0">
    <w:nsid w:val="46126346"/>
    <w:multiLevelType w:val="hybridMultilevel"/>
    <w:tmpl w:val="980814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18" w15:restartNumberingAfterBreak="0">
    <w:nsid w:val="5F7D137D"/>
    <w:multiLevelType w:val="multilevel"/>
    <w:tmpl w:val="DC3ECE68"/>
    <w:lvl w:ilvl="0">
      <w:start w:val="1"/>
      <w:numFmt w:val="decimal"/>
      <w:lvlText w:val="%1."/>
      <w:lvlJc w:val="left"/>
      <w:pPr>
        <w:ind w:left="107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66EA6879"/>
    <w:multiLevelType w:val="hybridMultilevel"/>
    <w:tmpl w:val="97E22FEC"/>
    <w:lvl w:ilvl="0" w:tplc="373EA3F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16"/>
  </w:num>
  <w:num w:numId="4">
    <w:abstractNumId w:val="17"/>
  </w:num>
  <w:num w:numId="5">
    <w:abstractNumId w:val="15"/>
  </w:num>
  <w:num w:numId="6">
    <w:abstractNumId w:val="8"/>
  </w:num>
  <w:num w:numId="7">
    <w:abstractNumId w:val="3"/>
  </w:num>
  <w:num w:numId="8">
    <w:abstractNumId w:val="14"/>
  </w:num>
  <w:num w:numId="9">
    <w:abstractNumId w:val="20"/>
  </w:num>
  <w:num w:numId="10">
    <w:abstractNumId w:val="9"/>
  </w:num>
  <w:num w:numId="11">
    <w:abstractNumId w:val="10"/>
  </w:num>
  <w:num w:numId="12">
    <w:abstractNumId w:val="13"/>
  </w:num>
  <w:num w:numId="13">
    <w:abstractNumId w:val="2"/>
  </w:num>
  <w:num w:numId="14">
    <w:abstractNumId w:val="1"/>
  </w:num>
  <w:num w:numId="15">
    <w:abstractNumId w:val="4"/>
  </w:num>
  <w:num w:numId="16">
    <w:abstractNumId w:val="18"/>
  </w:num>
  <w:num w:numId="17">
    <w:abstractNumId w:val="21"/>
  </w:num>
  <w:num w:numId="18">
    <w:abstractNumId w:val="0"/>
  </w:num>
  <w:num w:numId="19">
    <w:abstractNumId w:val="5"/>
  </w:num>
  <w:num w:numId="20">
    <w:abstractNumId w:val="1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AE"/>
    <w:rsid w:val="00001157"/>
    <w:rsid w:val="0000447A"/>
    <w:rsid w:val="000053A9"/>
    <w:rsid w:val="00005BEE"/>
    <w:rsid w:val="000152AD"/>
    <w:rsid w:val="00025A1E"/>
    <w:rsid w:val="00040803"/>
    <w:rsid w:val="00041F0D"/>
    <w:rsid w:val="00043940"/>
    <w:rsid w:val="000445AE"/>
    <w:rsid w:val="00044DB6"/>
    <w:rsid w:val="00066136"/>
    <w:rsid w:val="00074FDB"/>
    <w:rsid w:val="00076EF2"/>
    <w:rsid w:val="000A0BCB"/>
    <w:rsid w:val="000B0EE2"/>
    <w:rsid w:val="000B343A"/>
    <w:rsid w:val="000B6867"/>
    <w:rsid w:val="000B68F1"/>
    <w:rsid w:val="000B790E"/>
    <w:rsid w:val="000C37B1"/>
    <w:rsid w:val="000D6828"/>
    <w:rsid w:val="000D7E42"/>
    <w:rsid w:val="000E1979"/>
    <w:rsid w:val="000E4D85"/>
    <w:rsid w:val="000F0219"/>
    <w:rsid w:val="00114DAA"/>
    <w:rsid w:val="0012440F"/>
    <w:rsid w:val="00125D19"/>
    <w:rsid w:val="00131B46"/>
    <w:rsid w:val="001352B7"/>
    <w:rsid w:val="00135C57"/>
    <w:rsid w:val="0014066C"/>
    <w:rsid w:val="00147C70"/>
    <w:rsid w:val="001565E2"/>
    <w:rsid w:val="00171C38"/>
    <w:rsid w:val="0019474F"/>
    <w:rsid w:val="001A1F78"/>
    <w:rsid w:val="001A7A80"/>
    <w:rsid w:val="001C6A0A"/>
    <w:rsid w:val="001F5331"/>
    <w:rsid w:val="002005BB"/>
    <w:rsid w:val="00236037"/>
    <w:rsid w:val="00262115"/>
    <w:rsid w:val="002653EE"/>
    <w:rsid w:val="002669F4"/>
    <w:rsid w:val="00270E84"/>
    <w:rsid w:val="00272532"/>
    <w:rsid w:val="00285452"/>
    <w:rsid w:val="00291EC2"/>
    <w:rsid w:val="00296408"/>
    <w:rsid w:val="002967AD"/>
    <w:rsid w:val="002A0424"/>
    <w:rsid w:val="002A1989"/>
    <w:rsid w:val="002A3750"/>
    <w:rsid w:val="002B1166"/>
    <w:rsid w:val="002C11E3"/>
    <w:rsid w:val="002D3729"/>
    <w:rsid w:val="002E2FB0"/>
    <w:rsid w:val="002E744E"/>
    <w:rsid w:val="002F38CE"/>
    <w:rsid w:val="003021BA"/>
    <w:rsid w:val="00326E58"/>
    <w:rsid w:val="003276E3"/>
    <w:rsid w:val="003502D7"/>
    <w:rsid w:val="00356BF3"/>
    <w:rsid w:val="00361EC0"/>
    <w:rsid w:val="00375602"/>
    <w:rsid w:val="003772DC"/>
    <w:rsid w:val="00385D7E"/>
    <w:rsid w:val="00387E75"/>
    <w:rsid w:val="00396857"/>
    <w:rsid w:val="003977F7"/>
    <w:rsid w:val="003A1E59"/>
    <w:rsid w:val="003A2542"/>
    <w:rsid w:val="003B6167"/>
    <w:rsid w:val="003D22DC"/>
    <w:rsid w:val="003F16EB"/>
    <w:rsid w:val="00404476"/>
    <w:rsid w:val="004179E4"/>
    <w:rsid w:val="00423346"/>
    <w:rsid w:val="00426B63"/>
    <w:rsid w:val="00426BB7"/>
    <w:rsid w:val="00431451"/>
    <w:rsid w:val="004319E6"/>
    <w:rsid w:val="00441766"/>
    <w:rsid w:val="00447E05"/>
    <w:rsid w:val="00477D0C"/>
    <w:rsid w:val="0049298C"/>
    <w:rsid w:val="004958CA"/>
    <w:rsid w:val="0049785B"/>
    <w:rsid w:val="004A016B"/>
    <w:rsid w:val="004A730E"/>
    <w:rsid w:val="004A7A70"/>
    <w:rsid w:val="004B0C58"/>
    <w:rsid w:val="004B645F"/>
    <w:rsid w:val="004D3FDD"/>
    <w:rsid w:val="004D5FD2"/>
    <w:rsid w:val="005036B9"/>
    <w:rsid w:val="00526599"/>
    <w:rsid w:val="0052790F"/>
    <w:rsid w:val="00542A3E"/>
    <w:rsid w:val="0054385D"/>
    <w:rsid w:val="00571606"/>
    <w:rsid w:val="00584D2B"/>
    <w:rsid w:val="00590C66"/>
    <w:rsid w:val="00595325"/>
    <w:rsid w:val="00597774"/>
    <w:rsid w:val="005A649C"/>
    <w:rsid w:val="005B4E0A"/>
    <w:rsid w:val="005C3658"/>
    <w:rsid w:val="005C49EF"/>
    <w:rsid w:val="005C588D"/>
    <w:rsid w:val="005D3731"/>
    <w:rsid w:val="005F6A2E"/>
    <w:rsid w:val="0060380F"/>
    <w:rsid w:val="00603C7F"/>
    <w:rsid w:val="00606C5F"/>
    <w:rsid w:val="00620115"/>
    <w:rsid w:val="006247B6"/>
    <w:rsid w:val="00626DA6"/>
    <w:rsid w:val="0063592F"/>
    <w:rsid w:val="0063734D"/>
    <w:rsid w:val="00643E38"/>
    <w:rsid w:val="0064474A"/>
    <w:rsid w:val="006521BA"/>
    <w:rsid w:val="00662039"/>
    <w:rsid w:val="006835B2"/>
    <w:rsid w:val="006A0458"/>
    <w:rsid w:val="006A3DCB"/>
    <w:rsid w:val="006A7A2C"/>
    <w:rsid w:val="006B6468"/>
    <w:rsid w:val="006C328C"/>
    <w:rsid w:val="006D59AC"/>
    <w:rsid w:val="006E0D0E"/>
    <w:rsid w:val="006E565B"/>
    <w:rsid w:val="006E7D95"/>
    <w:rsid w:val="006F017C"/>
    <w:rsid w:val="00702A0A"/>
    <w:rsid w:val="00706069"/>
    <w:rsid w:val="007062DB"/>
    <w:rsid w:val="0070699F"/>
    <w:rsid w:val="00712AD9"/>
    <w:rsid w:val="00716C6C"/>
    <w:rsid w:val="00726E36"/>
    <w:rsid w:val="00727089"/>
    <w:rsid w:val="00754A3B"/>
    <w:rsid w:val="00756410"/>
    <w:rsid w:val="00762A0A"/>
    <w:rsid w:val="00763446"/>
    <w:rsid w:val="007646FF"/>
    <w:rsid w:val="007647DF"/>
    <w:rsid w:val="00767B09"/>
    <w:rsid w:val="0077681D"/>
    <w:rsid w:val="007808F1"/>
    <w:rsid w:val="007809B6"/>
    <w:rsid w:val="007809C7"/>
    <w:rsid w:val="00781ABE"/>
    <w:rsid w:val="00782D98"/>
    <w:rsid w:val="007A2866"/>
    <w:rsid w:val="007B16F4"/>
    <w:rsid w:val="007B588E"/>
    <w:rsid w:val="007C2549"/>
    <w:rsid w:val="007C6AAE"/>
    <w:rsid w:val="007C6E78"/>
    <w:rsid w:val="007D0616"/>
    <w:rsid w:val="007D1775"/>
    <w:rsid w:val="007D7467"/>
    <w:rsid w:val="007E156A"/>
    <w:rsid w:val="00811194"/>
    <w:rsid w:val="008160F6"/>
    <w:rsid w:val="008242AB"/>
    <w:rsid w:val="0084138C"/>
    <w:rsid w:val="0085039B"/>
    <w:rsid w:val="008545CB"/>
    <w:rsid w:val="00864736"/>
    <w:rsid w:val="00872A6D"/>
    <w:rsid w:val="00873F09"/>
    <w:rsid w:val="008749D9"/>
    <w:rsid w:val="00894D66"/>
    <w:rsid w:val="008A22A5"/>
    <w:rsid w:val="008A6128"/>
    <w:rsid w:val="008C6699"/>
    <w:rsid w:val="008E4477"/>
    <w:rsid w:val="008F4FD3"/>
    <w:rsid w:val="008F67FF"/>
    <w:rsid w:val="009113DC"/>
    <w:rsid w:val="009130B3"/>
    <w:rsid w:val="00914E67"/>
    <w:rsid w:val="009179CD"/>
    <w:rsid w:val="009264AD"/>
    <w:rsid w:val="0092703C"/>
    <w:rsid w:val="00931FA3"/>
    <w:rsid w:val="0093590D"/>
    <w:rsid w:val="00951E5D"/>
    <w:rsid w:val="00952F49"/>
    <w:rsid w:val="00954CF1"/>
    <w:rsid w:val="009550E1"/>
    <w:rsid w:val="00980A7C"/>
    <w:rsid w:val="0098483E"/>
    <w:rsid w:val="009962F2"/>
    <w:rsid w:val="009A1541"/>
    <w:rsid w:val="009D5F38"/>
    <w:rsid w:val="009E445B"/>
    <w:rsid w:val="009F2F5D"/>
    <w:rsid w:val="009F3A5C"/>
    <w:rsid w:val="00A13027"/>
    <w:rsid w:val="00A23BE9"/>
    <w:rsid w:val="00A26EAE"/>
    <w:rsid w:val="00A36187"/>
    <w:rsid w:val="00A36A8B"/>
    <w:rsid w:val="00A72CB0"/>
    <w:rsid w:val="00A80BA9"/>
    <w:rsid w:val="00A87C6A"/>
    <w:rsid w:val="00A9047D"/>
    <w:rsid w:val="00A93D32"/>
    <w:rsid w:val="00AA2A2A"/>
    <w:rsid w:val="00AA5495"/>
    <w:rsid w:val="00AA63D9"/>
    <w:rsid w:val="00AB1174"/>
    <w:rsid w:val="00AC63C6"/>
    <w:rsid w:val="00AD1C4B"/>
    <w:rsid w:val="00AD7BC1"/>
    <w:rsid w:val="00AE33E8"/>
    <w:rsid w:val="00AE76B3"/>
    <w:rsid w:val="00B038F7"/>
    <w:rsid w:val="00B12366"/>
    <w:rsid w:val="00B2304F"/>
    <w:rsid w:val="00B41181"/>
    <w:rsid w:val="00B46D19"/>
    <w:rsid w:val="00B53BE0"/>
    <w:rsid w:val="00B63CAC"/>
    <w:rsid w:val="00B75D01"/>
    <w:rsid w:val="00B834DE"/>
    <w:rsid w:val="00B85CE0"/>
    <w:rsid w:val="00B926ED"/>
    <w:rsid w:val="00BA02A1"/>
    <w:rsid w:val="00BA7708"/>
    <w:rsid w:val="00BB467A"/>
    <w:rsid w:val="00BB587D"/>
    <w:rsid w:val="00BB5BCA"/>
    <w:rsid w:val="00BC148D"/>
    <w:rsid w:val="00BC7BD3"/>
    <w:rsid w:val="00BE5E3C"/>
    <w:rsid w:val="00C07D0B"/>
    <w:rsid w:val="00C13885"/>
    <w:rsid w:val="00C23BC0"/>
    <w:rsid w:val="00C25492"/>
    <w:rsid w:val="00C37C59"/>
    <w:rsid w:val="00C405BE"/>
    <w:rsid w:val="00C43066"/>
    <w:rsid w:val="00C43D3B"/>
    <w:rsid w:val="00C44019"/>
    <w:rsid w:val="00C54FD6"/>
    <w:rsid w:val="00C7027B"/>
    <w:rsid w:val="00C7239F"/>
    <w:rsid w:val="00C73754"/>
    <w:rsid w:val="00C82AAF"/>
    <w:rsid w:val="00C8425D"/>
    <w:rsid w:val="00C84CDB"/>
    <w:rsid w:val="00C8549C"/>
    <w:rsid w:val="00CA274C"/>
    <w:rsid w:val="00CA38AD"/>
    <w:rsid w:val="00CA719D"/>
    <w:rsid w:val="00CB13B6"/>
    <w:rsid w:val="00CB18B3"/>
    <w:rsid w:val="00CB5484"/>
    <w:rsid w:val="00CC71B0"/>
    <w:rsid w:val="00CD00B3"/>
    <w:rsid w:val="00CD0182"/>
    <w:rsid w:val="00CD400C"/>
    <w:rsid w:val="00CD58BC"/>
    <w:rsid w:val="00CE301A"/>
    <w:rsid w:val="00CF0715"/>
    <w:rsid w:val="00D024B4"/>
    <w:rsid w:val="00D3768D"/>
    <w:rsid w:val="00D40E6D"/>
    <w:rsid w:val="00D43D6A"/>
    <w:rsid w:val="00D52B3A"/>
    <w:rsid w:val="00D54AE1"/>
    <w:rsid w:val="00D838A8"/>
    <w:rsid w:val="00D94E21"/>
    <w:rsid w:val="00DA4C2B"/>
    <w:rsid w:val="00DA6118"/>
    <w:rsid w:val="00DB07DB"/>
    <w:rsid w:val="00DB1CE1"/>
    <w:rsid w:val="00DB321D"/>
    <w:rsid w:val="00DC5091"/>
    <w:rsid w:val="00DE10C3"/>
    <w:rsid w:val="00DE34DE"/>
    <w:rsid w:val="00E05D96"/>
    <w:rsid w:val="00E17475"/>
    <w:rsid w:val="00E22D81"/>
    <w:rsid w:val="00E26F01"/>
    <w:rsid w:val="00E3200F"/>
    <w:rsid w:val="00E36D67"/>
    <w:rsid w:val="00E41D5E"/>
    <w:rsid w:val="00E548E0"/>
    <w:rsid w:val="00E6501B"/>
    <w:rsid w:val="00E710DC"/>
    <w:rsid w:val="00E73084"/>
    <w:rsid w:val="00E91DAD"/>
    <w:rsid w:val="00E92A81"/>
    <w:rsid w:val="00E95301"/>
    <w:rsid w:val="00EA2F48"/>
    <w:rsid w:val="00EA6CAA"/>
    <w:rsid w:val="00EB31DE"/>
    <w:rsid w:val="00EB35C3"/>
    <w:rsid w:val="00EC388D"/>
    <w:rsid w:val="00EC6DF5"/>
    <w:rsid w:val="00ED1E8E"/>
    <w:rsid w:val="00ED2030"/>
    <w:rsid w:val="00ED2E82"/>
    <w:rsid w:val="00EE376A"/>
    <w:rsid w:val="00EF19FC"/>
    <w:rsid w:val="00EF2595"/>
    <w:rsid w:val="00EF48E0"/>
    <w:rsid w:val="00EF7552"/>
    <w:rsid w:val="00EF7EF4"/>
    <w:rsid w:val="00F105B0"/>
    <w:rsid w:val="00F15695"/>
    <w:rsid w:val="00F2763A"/>
    <w:rsid w:val="00F34A41"/>
    <w:rsid w:val="00F35494"/>
    <w:rsid w:val="00F3643E"/>
    <w:rsid w:val="00F404DB"/>
    <w:rsid w:val="00F41482"/>
    <w:rsid w:val="00F418D8"/>
    <w:rsid w:val="00F45BDE"/>
    <w:rsid w:val="00F517B6"/>
    <w:rsid w:val="00F644EA"/>
    <w:rsid w:val="00F64A14"/>
    <w:rsid w:val="00F6616B"/>
    <w:rsid w:val="00F772CB"/>
    <w:rsid w:val="00F902AD"/>
    <w:rsid w:val="00F90DC1"/>
    <w:rsid w:val="00FD2542"/>
    <w:rsid w:val="00FD4A33"/>
    <w:rsid w:val="00FD7C7D"/>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basedOn w:val="Normal"/>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semiHidden/>
    <w:unhideWhenUsed/>
    <w:rsid w:val="009F3A5C"/>
    <w:pPr>
      <w:spacing w:after="120"/>
      <w:ind w:left="283"/>
    </w:pPr>
  </w:style>
  <w:style w:type="character" w:customStyle="1" w:styleId="BodyTextIndentChar">
    <w:name w:val="Body Text Indent Char"/>
    <w:link w:val="BodyTextIndent"/>
    <w:semiHidden/>
    <w:rsid w:val="009F3A5C"/>
    <w:rPr>
      <w:sz w:val="24"/>
    </w:rPr>
  </w:style>
  <w:style w:type="paragraph" w:customStyle="1" w:styleId="tv213">
    <w:name w:val="tv213"/>
    <w:basedOn w:val="Normal"/>
    <w:rsid w:val="00EE376A"/>
    <w:pPr>
      <w:overflowPunct/>
      <w:autoSpaceDE/>
      <w:autoSpaceDN/>
      <w:adjustRightInd/>
      <w:spacing w:before="100" w:beforeAutospacing="1" w:after="100" w:afterAutospacing="1"/>
      <w:textAlignment w:val="auto"/>
    </w:pPr>
    <w:rPr>
      <w:szCs w:val="24"/>
    </w:rPr>
  </w:style>
  <w:style w:type="paragraph" w:styleId="Revision">
    <w:name w:val="Revision"/>
    <w:hidden/>
    <w:uiPriority w:val="99"/>
    <w:semiHidden/>
    <w:rsid w:val="003977F7"/>
    <w:rPr>
      <w:sz w:val="24"/>
    </w:rPr>
  </w:style>
  <w:style w:type="character" w:styleId="CommentReference">
    <w:name w:val="annotation reference"/>
    <w:basedOn w:val="DefaultParagraphFont"/>
    <w:semiHidden/>
    <w:unhideWhenUsed/>
    <w:rsid w:val="003977F7"/>
    <w:rPr>
      <w:sz w:val="16"/>
      <w:szCs w:val="16"/>
    </w:rPr>
  </w:style>
  <w:style w:type="paragraph" w:styleId="CommentText">
    <w:name w:val="annotation text"/>
    <w:basedOn w:val="Normal"/>
    <w:link w:val="CommentTextChar"/>
    <w:unhideWhenUsed/>
    <w:rsid w:val="003977F7"/>
    <w:rPr>
      <w:sz w:val="20"/>
    </w:rPr>
  </w:style>
  <w:style w:type="character" w:customStyle="1" w:styleId="CommentTextChar">
    <w:name w:val="Comment Text Char"/>
    <w:basedOn w:val="DefaultParagraphFont"/>
    <w:link w:val="CommentText"/>
    <w:rsid w:val="003977F7"/>
  </w:style>
  <w:style w:type="paragraph" w:styleId="CommentSubject">
    <w:name w:val="annotation subject"/>
    <w:basedOn w:val="CommentText"/>
    <w:next w:val="CommentText"/>
    <w:link w:val="CommentSubjectChar"/>
    <w:semiHidden/>
    <w:unhideWhenUsed/>
    <w:rsid w:val="003977F7"/>
    <w:rPr>
      <w:b/>
      <w:bCs/>
    </w:rPr>
  </w:style>
  <w:style w:type="character" w:customStyle="1" w:styleId="CommentSubjectChar">
    <w:name w:val="Comment Subject Char"/>
    <w:basedOn w:val="CommentTextChar"/>
    <w:link w:val="CommentSubject"/>
    <w:semiHidden/>
    <w:rsid w:val="00397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2211</Words>
  <Characters>14663</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3</cp:revision>
  <cp:lastPrinted>2016-02-04T01:37:00Z</cp:lastPrinted>
  <dcterms:created xsi:type="dcterms:W3CDTF">2023-02-10T09:28:00Z</dcterms:created>
  <dcterms:modified xsi:type="dcterms:W3CDTF">2023-02-20T08:32:00Z</dcterms:modified>
</cp:coreProperties>
</file>